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D6A" w:rsidRPr="00285D6A" w:rsidRDefault="00285D6A" w:rsidP="00285D6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sz w:val="24"/>
          <w:szCs w:val="24"/>
        </w:rPr>
      </w:pPr>
      <w:r w:rsidRPr="00285D6A">
        <w:rPr>
          <w:rFonts w:ascii="Calibri" w:hAnsi="Calibri" w:cs="Calibri"/>
          <w:sz w:val="24"/>
          <w:szCs w:val="24"/>
        </w:rPr>
        <w:t>Федеральный закон от 29.12.2012 N 273-ФЗ (ред. от 06.03.2019) "Об образовании в Российской Федерации"</w:t>
      </w:r>
    </w:p>
    <w:p w:rsidR="00285D6A" w:rsidRDefault="00285D6A" w:rsidP="00285D6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Статья 84. Особенности реализации образовательных программ в области физической культуры и спорта</w:t>
      </w:r>
    </w:p>
    <w:p w:rsidR="00285D6A" w:rsidRDefault="00285D6A" w:rsidP="00285D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85D6A" w:rsidRDefault="00285D6A" w:rsidP="00285D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Реализация образовательных программ в области физической культуры и спорта направлена на физическое воспитание личности, приобретение знаний, умений и навыков в области физической культуры и спорта, физическое совершенствование, формирование культуры здорового и безопасного образа жизни, укрепление здоровья, выявление и отбор наиболее одаренных детей и подростков, создание условий для прохождения спортивной подготовки, а также на подготовку кадров в области физической культуры и спорта.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области физической культуры и спорта реализуются следующие образовательные программы: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образовательные программы основного общего и среднего общего образования, интегрированные с дополнительными предпрофессиональными образовательными программами в области физической культуры и спорта (далее - интегрированные образовательные программы в области физической культуры и спорта);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профессиональные образовательные программы в области физической культуры и спорта;</w:t>
      </w:r>
      <w:bookmarkStart w:id="0" w:name="_GoBack"/>
      <w:bookmarkEnd w:id="0"/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дополнительные общеобразовательные программы в области физической культуры и спорта.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Дополнительные общеобразовательные программы в области физической культуры и спорта включают в себя: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дополнительные общеразвивающие программы в области физической культуры и спорта, которые направлены на физическое воспитание личности, выявление одаренных детей, получение ими начальных знаний о физической культуре и спорте (программы физического воспитания и физкультурно-оздоровительные программы);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дополнительные предпрофессиональные программы в области физической культуры и спорта, которые направлены на отбор одаренных детей, создание условий для их физического воспитания и физического развития, получение ими начальных знаний, умений, навыков в области физической культуры и спорта (в том числе избранного вида спорта) и подготовку к освоению этапов спортивной подготовки.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К минимуму содержания, структуре, условиям реализации дополнительных предпрофессиональных программ в области физической культуры и спорта и к срокам обучения по этим программам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устанавливаются федеральные государственные </w:t>
      </w:r>
      <w:hyperlink r:id="rId4" w:history="1">
        <w:r>
          <w:rPr>
            <w:rFonts w:ascii="Calibri" w:hAnsi="Calibri" w:cs="Calibri"/>
            <w:color w:val="0000FF"/>
          </w:rPr>
          <w:t>требования</w:t>
        </w:r>
      </w:hyperlink>
      <w:r>
        <w:rPr>
          <w:rFonts w:ascii="Calibri" w:hAnsi="Calibri" w:cs="Calibri"/>
        </w:rPr>
        <w:t xml:space="preserve">. Указанные федеральные государственные требования должны учитывать требования федеральных </w:t>
      </w:r>
      <w:hyperlink r:id="rId5" w:history="1">
        <w:r>
          <w:rPr>
            <w:rFonts w:ascii="Calibri" w:hAnsi="Calibri" w:cs="Calibri"/>
            <w:color w:val="0000FF"/>
          </w:rPr>
          <w:t>стандартов</w:t>
        </w:r>
      </w:hyperlink>
      <w:r>
        <w:rPr>
          <w:rFonts w:ascii="Calibri" w:hAnsi="Calibri" w:cs="Calibri"/>
        </w:rPr>
        <w:t xml:space="preserve"> спортивной подготовки.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5.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способности в области физической культуры и спорта, в </w:t>
      </w:r>
      <w:hyperlink r:id="rId6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структуре образовательных организаций, реализующих интегрированные образовательные программы в области физической культуры и спорта, могут создаваться интернаты для проживания лиц, обучающихся по этим программам. За содержание детей в образовательных организациях, имеющих интернат и обеспечивающих подготовку спортивного резерва для спортивных сборных команд Российской Федерации и субъектов Российской Федерации, родительская плата не взимается.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1" w:name="Par14"/>
      <w:bookmarkEnd w:id="1"/>
      <w:r>
        <w:rPr>
          <w:rFonts w:ascii="Calibri" w:hAnsi="Calibri" w:cs="Calibri"/>
        </w:rPr>
        <w:t>7. Для обучающихся, осваивающих образовательные программы среднего профессионального образования, интегрированные образовательные программы в области физической культуры и спорта, дополнительные предпрофессиональные программы в области физической культуры и спорта, образовательной организацией осуществляется обеспечение спортивной экипировкой, спортивным инвентарем и оборудованием, проезда к месту проведения тренировочных, физкультурных, спортивных мероприятий и обратно, питания и проживания в период проведения тренировочных, физкультурных, спортивных мероприятий, медицинское обеспечение. Организация обеспечения указанными в настоящей части спортивной экипировкой, спортивным инвентарем и оборудованием, питанием, а также проезда на тренировочные, физкультурные и спортивные мероприятия осуществляется учредителями соответствующих образовательных организаций.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Для обеспечения непрерывности освоения обучающимися образовательных программ, указанных в </w:t>
      </w:r>
      <w:hyperlink w:anchor="Par14" w:history="1">
        <w:r>
          <w:rPr>
            <w:rFonts w:ascii="Calibri" w:hAnsi="Calibri" w:cs="Calibri"/>
            <w:color w:val="0000FF"/>
          </w:rPr>
          <w:t>части 7</w:t>
        </w:r>
      </w:hyperlink>
      <w:r>
        <w:rPr>
          <w:rFonts w:ascii="Calibri" w:hAnsi="Calibri" w:cs="Calibri"/>
        </w:rPr>
        <w:t xml:space="preserve"> настоящей статьи, и их спортивной подготовки образовательной организацией в период каникул могут организовываться физкультурно-спортивные лагеря, а также может обеспечиваться участие этих обучающихся в тренировочных сборах, проводимых физкультурно-спортивными организациями или непосредственно образовательными организациями.</w:t>
      </w:r>
    </w:p>
    <w:p w:rsidR="00285D6A" w:rsidRDefault="00285D6A" w:rsidP="00285D6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могут устанавливаться в части, не противоречащей настоящему Федеральному закону, другие </w:t>
      </w:r>
      <w:hyperlink r:id="rId7" w:history="1">
        <w:r>
          <w:rPr>
            <w:rFonts w:ascii="Calibri" w:hAnsi="Calibri" w:cs="Calibri"/>
            <w:color w:val="0000FF"/>
          </w:rPr>
          <w:t>особенности</w:t>
        </w:r>
      </w:hyperlink>
      <w:r>
        <w:rPr>
          <w:rFonts w:ascii="Calibri" w:hAnsi="Calibri" w:cs="Calibri"/>
        </w:rPr>
        <w:t xml:space="preserve"> организации и осуществления образовательной, тренировочной и методической деятельности в области физической культуры и спорта.</w:t>
      </w:r>
    </w:p>
    <w:p w:rsidR="00384722" w:rsidRPr="00285D6A" w:rsidRDefault="00384722" w:rsidP="00384722"/>
    <w:sectPr w:rsidR="00384722" w:rsidRPr="00285D6A" w:rsidSect="00B97513">
      <w:pgSz w:w="16838" w:h="11905"/>
      <w:pgMar w:top="1701" w:right="1134" w:bottom="85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22"/>
    <w:rsid w:val="00285D6A"/>
    <w:rsid w:val="00384722"/>
    <w:rsid w:val="007B7FDE"/>
    <w:rsid w:val="00833BD0"/>
    <w:rsid w:val="00E9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AAC87"/>
  <w15:chartTrackingRefBased/>
  <w15:docId w15:val="{25A1B064-3878-4BA3-91CF-C204C2C5B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7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9E788EE1D1FF1C421B452BD6D249A7AE29D26FAA98FE17E5F0B1BF175F8DE7C070D61A2FB685B5C1A2981E5CDB852C99F99622BF14D1ADFp1wA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9E788EE1D1FF1C421B452BD6D249A7AE29E23F8A084E17E5F0B1BF175F8DE7C070D61A2FB685B5C1A2981E5CDB852C99F99622BF14D1ADFp1wAC" TargetMode="External"/><Relationship Id="rId5" Type="http://schemas.openxmlformats.org/officeDocument/2006/relationships/hyperlink" Target="consultantplus://offline/ref=F9E788EE1D1FF1C421B452BD6D249A7AE29F2FF8AD8EE17E5F0B1BF175F8DE7C150D39AEFA69455D1E3CD7B488pEw4C" TargetMode="External"/><Relationship Id="rId4" Type="http://schemas.openxmlformats.org/officeDocument/2006/relationships/hyperlink" Target="consultantplus://offline/ref=F9E788EE1D1FF1C421B452BD6D249A7AE09A21FCAB88E17E5F0B1BF175F8DE7C070D61A2FB685B5C1B2981E5CDB852C99F99622BF14D1ADFp1wA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2019-04-11T02:21:00Z</cp:lastPrinted>
  <dcterms:created xsi:type="dcterms:W3CDTF">2019-04-11T01:49:00Z</dcterms:created>
  <dcterms:modified xsi:type="dcterms:W3CDTF">2019-04-11T02:50:00Z</dcterms:modified>
</cp:coreProperties>
</file>