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AEE0B" w14:textId="4DEEF87C" w:rsidR="003669C0" w:rsidRPr="00A52D1E" w:rsidRDefault="003669C0" w:rsidP="003669C0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A52D1E">
        <w:rPr>
          <w:rFonts w:ascii="PT Astra Serif" w:hAnsi="PT Astra Serif" w:cs="Times New Roman"/>
          <w:sz w:val="24"/>
          <w:szCs w:val="24"/>
        </w:rPr>
        <w:t xml:space="preserve">Приложение № </w:t>
      </w:r>
      <w:r w:rsidR="007D268D" w:rsidRPr="00A52D1E">
        <w:rPr>
          <w:rFonts w:ascii="PT Astra Serif" w:hAnsi="PT Astra Serif" w:cs="Times New Roman"/>
          <w:sz w:val="24"/>
          <w:szCs w:val="24"/>
        </w:rPr>
        <w:t>1</w:t>
      </w:r>
    </w:p>
    <w:p w14:paraId="421E5C79" w14:textId="0C14D467" w:rsidR="003669C0" w:rsidRPr="00A52D1E" w:rsidRDefault="003669C0" w:rsidP="003669C0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A52D1E">
        <w:rPr>
          <w:rFonts w:ascii="PT Astra Serif" w:hAnsi="PT Astra Serif" w:cs="Times New Roman"/>
          <w:sz w:val="24"/>
          <w:szCs w:val="24"/>
        </w:rPr>
        <w:t>к письму ФГБУ ФЦПСР</w:t>
      </w:r>
    </w:p>
    <w:p w14:paraId="16253C53" w14:textId="77777777" w:rsidR="003669C0" w:rsidRPr="00A52D1E" w:rsidRDefault="003669C0" w:rsidP="003669C0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p w14:paraId="532D7A24" w14:textId="37BBFE7A" w:rsidR="00871016" w:rsidRPr="00A52D1E" w:rsidRDefault="00871016" w:rsidP="00BF6260">
      <w:pPr>
        <w:pStyle w:val="3"/>
        <w:jc w:val="center"/>
        <w:rPr>
          <w:rFonts w:ascii="PT Astra Serif" w:hAnsi="PT Astra Serif" w:cs="Times New Roman"/>
          <w:b/>
          <w:bCs/>
          <w:color w:val="000000" w:themeColor="text1"/>
        </w:rPr>
      </w:pPr>
      <w:r w:rsidRPr="00A52D1E">
        <w:rPr>
          <w:rFonts w:ascii="PT Astra Serif" w:hAnsi="PT Astra Serif" w:cs="Times New Roman"/>
          <w:b/>
          <w:bCs/>
          <w:color w:val="000000" w:themeColor="text1"/>
        </w:rPr>
        <w:t>Указания по заполнению формы федерального статистического наблюдения</w:t>
      </w:r>
    </w:p>
    <w:p w14:paraId="12B3AA8C" w14:textId="77777777" w:rsidR="00871016" w:rsidRPr="00A52D1E" w:rsidRDefault="00871016" w:rsidP="00633873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  <w:lang w:eastAsia="ru-RU"/>
        </w:rPr>
      </w:pPr>
    </w:p>
    <w:p w14:paraId="12B600B5" w14:textId="045C8071" w:rsidR="00BD1DC8" w:rsidRPr="00A52D1E" w:rsidRDefault="00871016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1. </w:t>
      </w:r>
      <w:r w:rsidR="00BD1DC8" w:rsidRPr="00A52D1E">
        <w:rPr>
          <w:rFonts w:ascii="PT Astra Serif" w:eastAsia="Calibri" w:hAnsi="PT Astra Serif" w:cs="Times New Roman"/>
          <w:bCs/>
          <w:sz w:val="24"/>
          <w:szCs w:val="24"/>
        </w:rPr>
        <w:t>Первичные статистические данные (далее – данные) по форме федерального статистического наблюдения № 5-ФК «Сведения по подготовке спортивного резерва» (далее – форма) представляют юридические лица государственной, муниципальной и иной форм собственности (кроме субъектов малого и среднего предпринимательства) – организации, реализующие дополнительные образовательные программы спортивной подготовки или обеспечивающие подготовку спортивного резерва (спортивные школы (СШ), спортивные школы олимпийского резерва (СШОР), училища олимпийского резерва (УОР – колледжи, техникумы), центры спортивной подготовки (ЦСП) и другие организации, реализующие дополнительные общеобразовательные программы в области физической культуры и спорта и имеющие лицензию на реализацию дополнительных образовательных программ спортивной подготовки (далее – респондент).</w:t>
      </w:r>
    </w:p>
    <w:p w14:paraId="6B45D819" w14:textId="13E311C4" w:rsidR="00BD1DC8" w:rsidRPr="00A52D1E" w:rsidRDefault="00BD1DC8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Другие организации – это организации, представленные в федеральном статистическом наблюдении по форме № 5-ФК, помимо СШ, СШОР, УОР, ЦСП, и реализующие дополнительные общеобразовательные программы в области физической культуры и спорта.</w:t>
      </w:r>
    </w:p>
    <w:p w14:paraId="718027B2" w14:textId="77777777" w:rsidR="00BD1DC8" w:rsidRPr="00A52D1E" w:rsidRDefault="00BD1DC8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Данные по обособленным структурным подразделениям,</w:t>
      </w:r>
      <w:r w:rsidRPr="00A52D1E">
        <w:rPr>
          <w:rFonts w:ascii="PT Astra Serif" w:eastAsia="Calibri" w:hAnsi="PT Astra Serif" w:cs="Times New Roman"/>
          <w:bCs/>
          <w:sz w:val="24"/>
          <w:szCs w:val="24"/>
          <w:vertAlign w:val="superscript"/>
        </w:rPr>
        <w:footnoteReference w:id="1"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реализующим дополнительные общеобразовательные программы в области физической культуры и спорта, представляются юридическими лицами, к которым относятся данные подразделения. Для каждого обособленного структурного подразделения по реализации дополнительных общеобразовательных программ в области физической культуры и спорта данные по форме № 5-ФК заполняются отдельно. Также данные по форме № 5-ФК представляются юридическим лицом, имеющим обособленное структурное подразделение.</w:t>
      </w:r>
    </w:p>
    <w:p w14:paraId="5C7FD82A" w14:textId="77777777" w:rsidR="00BD1DC8" w:rsidRPr="00A52D1E" w:rsidRDefault="00BD1DC8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Информация об элементах системы подготовки спортивного резерва представлена в приказе Министерства спорта Российской Федерации от 30 октября 2015 г. № 999 «Об утверждении требований к обеспечению подготовки спортивного резерва для спортивных сборных команд Российской Федерации» (зарегистрирован Минюстом России 5 апреля 2016 г., регистрационный № 41679). </w:t>
      </w:r>
    </w:p>
    <w:p w14:paraId="2F94B0E1" w14:textId="77777777" w:rsidR="00BD1DC8" w:rsidRPr="00A52D1E" w:rsidRDefault="00BD1DC8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Юридические лица, осуществляющие деятельность по адаптивной физической культуре и спорту, отчитываются только по форме федерального статистического наблюдения № 3-АФК «Сведения об адаптивной физической культуре и спорте». </w:t>
      </w:r>
    </w:p>
    <w:p w14:paraId="7652779C" w14:textId="77777777" w:rsidR="00BD1DC8" w:rsidRPr="00A52D1E" w:rsidRDefault="00BD1DC8" w:rsidP="00BD1DC8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организациях, в которых инвалиды и лица с ограниченными возможностями составляют часть контингента, контингент инвалидов и лиц с ограниченными возможностями учитывается в форме федерального статистического наблюдения № 3-АФК, остальной контингент указывается в данной форме.</w:t>
      </w:r>
    </w:p>
    <w:p w14:paraId="1B4BCB41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2. В адресной части титульного листа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а затем в поле краткого наименования отчитывающейся организации – краткое её наименование. На бланке формы, содержащей данные по обособленному подразделению юридического лица, указывается наименование обособленного подразделения и юридического лица, к которому оно относится.</w:t>
      </w:r>
    </w:p>
    <w:p w14:paraId="45C139D4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По строке «Почтовый адрес» указывается наименование субъекта Российской Федерации, юридический адрес с почтовым индексом, указанный в ЕГРЮЛ; либо адрес, по которому юридическое лицо фактически осуществляет свою деятельность, если он не совпадает с юридическим адресом. Для обособленных подразделений указывается почтовый адрес с почтовым индексом.</w:t>
      </w:r>
    </w:p>
    <w:p w14:paraId="20D46338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соответствующей графе муниципального образования юридическое лицо указывает наименование своего населенного пункта (муниципальный район, городской округ, муниципальный округ, сельское поселение).</w:t>
      </w:r>
    </w:p>
    <w:p w14:paraId="0EEF0FB9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3. В кодовой части титульного листа формы на основании Уведомления о присвоении кода ОКПО (идентификационного номера), размещенного на сайте системы сбора отчетности Росстата в информационно-телекоммуникационной сети «Интернет» по адресу: https://websbor.rosstat.gov.ru/online/info, отчитывающаяся организация проставляет:</w:t>
      </w:r>
    </w:p>
    <w:p w14:paraId="043ADE6A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код по Общероссийскому классификатору предприятий и организаций (ОКПО) – для юридического лица, не имеющего обособленных подразделений;</w:t>
      </w:r>
    </w:p>
    <w:p w14:paraId="61733071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идентификационный номер – для обособленного подразделения юридического лица и для головного подразделения юридического лица.</w:t>
      </w:r>
    </w:p>
    <w:p w14:paraId="1B165823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качестве головного подразделения юридического лица выступает обособленное подразделение, где находится администрация предприятия или местонахождение которого соответствует зарегистрированному юридическому адресу.</w:t>
      </w:r>
    </w:p>
    <w:p w14:paraId="433FFE92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3 кодовой части формы юридическое лицо проставляет регистрационный номер лицензии на осуществление образовательной деятельности в соответствии с реестром лицензий, размещенным на сайте Федеральной службы по надзору в сфере образования и науки по адресу: https://goo.su/vKTH </w:t>
      </w:r>
    </w:p>
    <w:p w14:paraId="0916084D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4 кодовой части формы юридическое лицо проставляет код субъекта на основании классификатора адресов Российской Федерации по адресу: https://clck.ru/36Ca2e </w:t>
      </w:r>
    </w:p>
    <w:p w14:paraId="2D491C9C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Код ОКТМО проставляется на основании классификатора, размещенного на сайте Федеральной службы государственной статистики в разделе «Главная страница/Статистика/Методология и нормативно-справочная информация/Общероссийские и ведомственные классификаторы» по адресу: https://rosstat.gov.ru/classification </w:t>
      </w:r>
    </w:p>
    <w:p w14:paraId="68DB4DB5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4. Организация сбора статистических показателей (первичных статистических данных и административных данных), характеризующих состояние экономики и социальной сферы муниципального образования, и представление указанных данных органам государственной власти субъектов Российской Федерации осуществляется органами местного самоуправления по форме на основании пункта 6 части 1 статьи 17 Федерального закона от 6 октября 2003 г. № 131-ФЗ «Об общих принципах организации местного самоуправления в Российской Федерации».</w:t>
      </w:r>
    </w:p>
    <w:p w14:paraId="40410C12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5. Данные по форме представляются в срок до 17 января после отчетного периода:</w:t>
      </w:r>
    </w:p>
    <w:p w14:paraId="1A78D6EC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5.1. Респондентами – юридическими лицами муниципальной формы собственности, в отношении которых функции и полномочия учредителя осуществляются органами местного самоуправления внутригородских районов, городских поселений, сельских поселений, городских округов, муниципальных округов, внутригородских районов городов федерального значения, – органу местного самоуправления, осуществляющему функции и полномочия учредителя такого респондента.</w:t>
      </w:r>
    </w:p>
    <w:p w14:paraId="28D9E10B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5.2. Респондентами – юридическими лицами государственной формы собственности, а также респондентами – юридическими лицами муниципальной формы собственности, в отношении которых функции и полномочия учредителя осуществляются органами местного самоуправления иных видов муниципальных </w:t>
      </w:r>
    </w:p>
    <w:p w14:paraId="499B3D82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образований, – органу местного самоуправления городского округа с внутригородским делением, муниципального района, городского округа, муниципального округа, внутригородского района города федерального значения.</w:t>
      </w:r>
    </w:p>
    <w:p w14:paraId="63938E40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5.3. Респондентами – юридическими лицами иной формы собственности – органу исполнительной власти субъекта Российской Федерации в области физической культуры и спорта.</w:t>
      </w:r>
    </w:p>
    <w:p w14:paraId="2EC507EA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6. Административные данные по форме представляются:</w:t>
      </w:r>
    </w:p>
    <w:p w14:paraId="57CD6D9B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6.1. Органом местного самоуправления городского поселения, сельского поселения, внутригородского района (учредителями юридических лиц муниципальной формы собственности) – органу местного самоуправления муниципального района, городского округа с внутригородским делением, соответственно, в срок до 17 января после отчетного периода.</w:t>
      </w:r>
    </w:p>
    <w:p w14:paraId="7EF2A5BA" w14:textId="77777777" w:rsidR="00593E6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6.2. Органом местного самоуправления, указанным в подпункте 2 пункта 5 настоящих Указаний, – органу исполнительной власти субъекта Российской Федерации в области физической культуры и спорта, на территории которого расположено соответствующее муниципальное образование, в срок до 20 января после отчетного периода.</w:t>
      </w:r>
    </w:p>
    <w:p w14:paraId="5633ED60" w14:textId="3DCCC948" w:rsidR="00871016" w:rsidRPr="00A52D1E" w:rsidRDefault="00593E66" w:rsidP="00593E66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7. Органы исполнительной власти субъектов Российской Федерации в области физической культуры и спорта представляют административные данные Министерству спорта Российской Федерации в срок до 27 января после отчетного периода.</w:t>
      </w:r>
    </w:p>
    <w:p w14:paraId="212652A5" w14:textId="77777777" w:rsidR="00871016" w:rsidRPr="00A52D1E" w:rsidRDefault="00871016" w:rsidP="00633873">
      <w:pPr>
        <w:spacing w:after="0" w:line="240" w:lineRule="auto"/>
        <w:ind w:firstLine="709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14:paraId="563D4474" w14:textId="208492A6" w:rsidR="00871016" w:rsidRPr="00A52D1E" w:rsidRDefault="00871016" w:rsidP="00633873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 xml:space="preserve">Раздел I. </w:t>
      </w:r>
      <w:bookmarkStart w:id="0" w:name="_Hlk174977151"/>
      <w:r w:rsidRPr="00A52D1E">
        <w:rPr>
          <w:rFonts w:ascii="PT Astra Serif" w:hAnsi="PT Astra Serif"/>
          <w:szCs w:val="24"/>
        </w:rPr>
        <w:t>Число организаций</w:t>
      </w:r>
      <w:bookmarkEnd w:id="0"/>
    </w:p>
    <w:p w14:paraId="0777FF0B" w14:textId="77777777" w:rsidR="00871016" w:rsidRPr="00A52D1E" w:rsidRDefault="00871016" w:rsidP="00633873">
      <w:pPr>
        <w:pStyle w:val="a6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14:paraId="218007DD" w14:textId="77777777" w:rsidR="00871016" w:rsidRPr="00A52D1E" w:rsidRDefault="00871016" w:rsidP="00633873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bookmarkStart w:id="1" w:name="_Hlk168910638"/>
      <w:bookmarkStart w:id="2" w:name="_Hlk132120688"/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разделе указываются данные о числе организаций и обособленных структурных подразделений, реализующих дополнительные общеобразовательные программы в области физической культуры и спорта.</w:t>
      </w:r>
    </w:p>
    <w:bookmarkEnd w:id="1"/>
    <w:p w14:paraId="47BA6BF9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Графы 3-8 заполняются в соответствии с учредительными документами организации. </w:t>
      </w:r>
    </w:p>
    <w:p w14:paraId="55CCFC42" w14:textId="76D19EA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При внесении данных в </w:t>
      </w:r>
      <w:r w:rsidR="00F13CCC" w:rsidRPr="00A52D1E">
        <w:rPr>
          <w:rFonts w:ascii="PT Astra Serif" w:eastAsia="Calibri" w:hAnsi="PT Astra Serif" w:cs="Times New Roman"/>
          <w:bCs/>
          <w:sz w:val="24"/>
          <w:szCs w:val="24"/>
        </w:rPr>
        <w:t>р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аздел необходимо заполнить все обязательные поля</w:t>
      </w:r>
      <w:r w:rsidR="00B422A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: строки по ведомственной принадлежности, графы по </w:t>
      </w:r>
      <w:r w:rsidR="008E2AB2" w:rsidRPr="00A52D1E">
        <w:rPr>
          <w:rFonts w:ascii="PT Astra Serif" w:eastAsia="Calibri" w:hAnsi="PT Astra Serif" w:cs="Times New Roman"/>
          <w:bCs/>
          <w:sz w:val="24"/>
          <w:szCs w:val="24"/>
        </w:rPr>
        <w:t>наименованию</w:t>
      </w:r>
      <w:r w:rsidR="00B422A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организации, ОГРН и вид</w:t>
      </w:r>
      <w:r w:rsidR="009605FC" w:rsidRPr="00A52D1E">
        <w:rPr>
          <w:rFonts w:ascii="PT Astra Serif" w:eastAsia="Calibri" w:hAnsi="PT Astra Serif" w:cs="Times New Roman"/>
          <w:bCs/>
          <w:sz w:val="24"/>
          <w:szCs w:val="24"/>
        </w:rPr>
        <w:t>ы</w:t>
      </w:r>
      <w:r w:rsidR="00B422A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правов</w:t>
      </w:r>
      <w:r w:rsidR="009605FC" w:rsidRPr="00A52D1E">
        <w:rPr>
          <w:rFonts w:ascii="PT Astra Serif" w:eastAsia="Calibri" w:hAnsi="PT Astra Serif" w:cs="Times New Roman"/>
          <w:bCs/>
          <w:sz w:val="24"/>
          <w:szCs w:val="24"/>
        </w:rPr>
        <w:t>ых</w:t>
      </w:r>
      <w:r w:rsidR="00B422A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образовани</w:t>
      </w:r>
      <w:r w:rsidR="009605FC" w:rsidRPr="00A52D1E">
        <w:rPr>
          <w:rFonts w:ascii="PT Astra Serif" w:eastAsia="Calibri" w:hAnsi="PT Astra Serif" w:cs="Times New Roman"/>
          <w:bCs/>
          <w:sz w:val="24"/>
          <w:szCs w:val="24"/>
        </w:rPr>
        <w:t>й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  <w:r w:rsidR="0061187A" w:rsidRPr="00A52D1E">
        <w:rPr>
          <w:rFonts w:ascii="PT Astra Serif" w:eastAsia="Calibri" w:hAnsi="PT Astra Serif" w:cs="Times New Roman"/>
          <w:bCs/>
          <w:sz w:val="24"/>
          <w:szCs w:val="24"/>
        </w:rPr>
        <w:t>П</w:t>
      </w:r>
      <w:r w:rsidR="00660687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ри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не</w:t>
      </w:r>
      <w:r w:rsidR="00660687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заполнени</w:t>
      </w:r>
      <w:r w:rsidR="00660687" w:rsidRPr="00A52D1E">
        <w:rPr>
          <w:rFonts w:ascii="PT Astra Serif" w:eastAsia="Calibri" w:hAnsi="PT Astra Serif" w:cs="Times New Roman"/>
          <w:b/>
          <w:sz w:val="24"/>
          <w:szCs w:val="24"/>
        </w:rPr>
        <w:t>и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одного или нескольких обязательных полей заполнение следующих листов невозможно. </w:t>
      </w:r>
    </w:p>
    <w:p w14:paraId="33F650C9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3 должны быть равны сумме показателей граф 4-8.</w:t>
      </w:r>
    </w:p>
    <w:p w14:paraId="0B85FC93" w14:textId="0D7C74FD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01 указываются данные об организациях, </w:t>
      </w:r>
      <w:bookmarkStart w:id="3" w:name="_Hlk168323525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находящиеся в ведении органов управления в сфере физической культуры</w:t>
      </w:r>
      <w:r w:rsidR="009605FC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и спорта</w:t>
      </w:r>
      <w:bookmarkEnd w:id="3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2E3746CE" w14:textId="06F9442E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По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строке 02 указываются данные об обособленных структурных подразделениях, реализующих дополнительные общеобразовательные программы в области</w:t>
      </w:r>
      <w:r w:rsidR="009605FC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физической культуры и спорта.</w:t>
      </w:r>
    </w:p>
    <w:p w14:paraId="19A4178B" w14:textId="328DFE2A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03 указываются данные об организациях, </w:t>
      </w:r>
      <w:bookmarkStart w:id="4" w:name="_Hlk168323568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находящихся в ведении органов управления в сфере образования</w:t>
      </w:r>
      <w:bookmarkEnd w:id="4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4727E6A5" w14:textId="7DD5B832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04 указываются данные об обособленных структурных подразделениях, реализующих дополнительные общеобразовательные программы в области физической культуры и спорта.</w:t>
      </w:r>
    </w:p>
    <w:p w14:paraId="60C815CA" w14:textId="6695E78E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05 указываются данные об организациях, </w:t>
      </w:r>
      <w:bookmarkStart w:id="5" w:name="_Hlk168323596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находящихся в ведении иных органов власти или организаций</w:t>
      </w:r>
      <w:bookmarkEnd w:id="5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</w:p>
    <w:p w14:paraId="76F8DC04" w14:textId="4A94C75A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06 указываются данные об обособленных структурных подразделениях, реализующих дополнительные общеобразовательные программы в области физической культуры и спорта.</w:t>
      </w:r>
    </w:p>
    <w:p w14:paraId="441D8C66" w14:textId="1CAD7CDA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07 указываются данные о частных организациях (за исключением субъектов малого и среднего предпринимательства).</w:t>
      </w:r>
    </w:p>
    <w:p w14:paraId="3CA00424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lastRenderedPageBreak/>
        <w:t>Данные строки 08 должны быть равны сумме данных строк 01, 03, 05.</w:t>
      </w:r>
    </w:p>
    <w:p w14:paraId="68F4E7D9" w14:textId="26D945C3" w:rsidR="00102CED" w:rsidRPr="00A52D1E" w:rsidRDefault="00102CED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строки 0</w:t>
      </w:r>
      <w:r w:rsidR="005249D6" w:rsidRPr="00A52D1E">
        <w:rPr>
          <w:rFonts w:ascii="PT Astra Serif" w:eastAsia="Calibri" w:hAnsi="PT Astra Serif" w:cs="Times New Roman"/>
          <w:b/>
          <w:sz w:val="24"/>
          <w:szCs w:val="24"/>
        </w:rPr>
        <w:t>9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должны быть равны сумме данных строк 02, 04, 06.</w:t>
      </w:r>
    </w:p>
    <w:p w14:paraId="61CB9FCF" w14:textId="2D5408B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Строки 10</w:t>
      </w:r>
      <w:r w:rsidR="000E205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,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11 заполняются юридическими лицами. Обособленные структурные подразделения не заполняют строки 10</w:t>
      </w:r>
      <w:r w:rsidR="000E205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,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11. Запрещается вносить данные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текстовом формате.</w:t>
      </w:r>
    </w:p>
    <w:p w14:paraId="34210AE6" w14:textId="268C8CEC" w:rsidR="005249D6" w:rsidRPr="00A52D1E" w:rsidRDefault="005249D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A52D1E">
        <w:rPr>
          <w:rFonts w:ascii="PT Astra Serif" w:hAnsi="PT Astra Serif" w:cs="Times New Roman"/>
          <w:b/>
          <w:bCs/>
          <w:sz w:val="24"/>
          <w:szCs w:val="24"/>
        </w:rPr>
        <w:t>Для организаций ЦСП Разделы 2-5, 8 не заполняются</w:t>
      </w:r>
    </w:p>
    <w:p w14:paraId="5BBEB405" w14:textId="0BE0438F" w:rsidR="00871016" w:rsidRPr="00A52D1E" w:rsidRDefault="00CA794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10 юридическое лицо проставляет Основной государственный регистрационный номер (</w:t>
      </w:r>
      <w:r w:rsidR="00697CBE" w:rsidRPr="00A52D1E">
        <w:rPr>
          <w:rFonts w:ascii="PT Astra Serif" w:eastAsia="Calibri" w:hAnsi="PT Astra Serif" w:cs="Times New Roman"/>
          <w:bCs/>
          <w:sz w:val="24"/>
          <w:szCs w:val="24"/>
        </w:rPr>
        <w:t>далее – 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ГРН). ОГРН указан в уставных документах организации, а также на сайте сервиса «Предоставление сведений из ЕГРЮЛ/ЕГРИП в электронном виде» Федеральной налоговой службы, размещенного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информационно-телекоммуникационной сети «Интернет» по адресу: </w:t>
      </w:r>
      <w:hyperlink r:id="rId8" w:history="1">
        <w:r w:rsidR="00871016" w:rsidRPr="00A52D1E">
          <w:rPr>
            <w:rFonts w:ascii="PT Astra Serif" w:eastAsia="Calibri" w:hAnsi="PT Astra Serif" w:cs="Times New Roman"/>
            <w:bCs/>
            <w:sz w:val="24"/>
            <w:szCs w:val="24"/>
          </w:rPr>
          <w:t>https://egrul.nalog.ru/</w:t>
        </w:r>
      </w:hyperlink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</w:p>
    <w:p w14:paraId="3E0D0C44" w14:textId="24CB03B5" w:rsidR="00871016" w:rsidRPr="00A52D1E" w:rsidRDefault="00686B9F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11 «Виды правовых образований» указывается принадлежность организации к публично-правовому или иному образованию: Российская Федерация, субъект Российской Федерации, муниципальное образование, иное. В ячейке «Иные правовые образования» указываются негосударственные формы собственности: частные коммерческие и некоммерческие организации за исключением субъектов малого и среднего предпринимательства</w:t>
      </w:r>
      <w:bookmarkEnd w:id="2"/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159C6E7D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2D476676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II. Численность обучающихся и занимающихся</w:t>
      </w:r>
    </w:p>
    <w:p w14:paraId="2732876C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588209CF" w14:textId="26FDFEC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bookmarkStart w:id="6" w:name="_Hlk134707813"/>
      <w:r w:rsidRPr="00A52D1E">
        <w:rPr>
          <w:rFonts w:ascii="PT Astra Serif" w:hAnsi="PT Astra Serif" w:cs="Times New Roman"/>
          <w:sz w:val="24"/>
          <w:szCs w:val="24"/>
        </w:rPr>
        <w:t>В разделе учитываются данные о количестве отделений по видам спорта и контингенте обучающихся и занимающихся в организациях и обособленных структурных подразделениях</w:t>
      </w:r>
      <w:bookmarkEnd w:id="6"/>
      <w:r w:rsidRPr="00A52D1E">
        <w:rPr>
          <w:rFonts w:ascii="PT Astra Serif" w:hAnsi="PT Astra Serif" w:cs="Times New Roman"/>
          <w:sz w:val="24"/>
          <w:szCs w:val="24"/>
        </w:rPr>
        <w:t>, реализующих дополнительные общеобразовательные программы в области физической культуры и спорта. Учет обучающихся ведется строго по журналам учета работы учебно-тренировочных групп.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разделе указывается чис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ленность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и занимающихся 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0FBF204C" w14:textId="1E46617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Спортсмен может числиться лишь в одной спортивной организации – в той, где он проходит спортивную подготовку. Отношения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с другими организациями могут быть выражены только в форме договора. В случае если спортсмен, выступая на соревнованиях,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представляет несколько организаций, субъект должен определить одну из организаций, которая является приоритетной, то есть основной,</w:t>
      </w:r>
      <w:r w:rsidR="00562AF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именно ее указать как организацию, к которой относится спортсмен. Недопустима ситуация,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при которой спортсмен одновременно</w:t>
      </w:r>
      <w:r w:rsidR="00562AF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проходил бы по спискам нескольких организаций в качестве основных.</w:t>
      </w:r>
    </w:p>
    <w:p w14:paraId="3246ABC6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разделе для УОР учитываются данные только о контингенте учащихся, проходящих спортивную подготовку в УОР.</w:t>
      </w:r>
    </w:p>
    <w:p w14:paraId="5C388C31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3 указывается общее число отделений по каждому виду спорта.</w:t>
      </w:r>
    </w:p>
    <w:p w14:paraId="006715A9" w14:textId="5439B8F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3 указывается единица, соответствующая отделению определенного вида спорта. В случае если вид спорта разделен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на дисциплины, единица указывается </w:t>
      </w:r>
      <w:r w:rsidR="002F509B"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строке, соответствующей дисциплине. В данном случае единица, соответствующая виду спорта,</w:t>
      </w:r>
      <w:r w:rsidR="00562AF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не проставляется. Также в этом случае данные указываются в ячейках, соответствующих дисциплине, а данные, соответствующие</w:t>
      </w:r>
      <w:r w:rsidR="00562AF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виду спорта, заполняются автоматически.</w:t>
      </w:r>
    </w:p>
    <w:p w14:paraId="0DB6B06A" w14:textId="0D14DEEE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4 учитываются данные о видах спорта, включенных в перечень базовых видов спорта, утвержденный  федеральным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органом исполнительной власти, осуществляющим функции по выработке и реализации государственной политики и нормативно-правовому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 xml:space="preserve">регулированию в сфере физической культуры и спорта,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а также по оказанию государственных услуг (включая предотвращение допинга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спорте и борьбу с ним) и управлению государственным имуществом в сфере физической культуры и спорта в соответствии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с пунктом 1.2 статьи 2 Федерального закона от 4 декабря 2007 г. № 329-ФЗ «О физической культуре и спорте в Российской Федерации». Данная графа заполняется Министерством спорта Российской Федерации. Министерство спорта Российской Федерации в графе 4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проставляет единицы в строках, соответствующих видам спорта, являющимся базовыми видами спорта в субъекте Российской Федерации. </w:t>
      </w:r>
    </w:p>
    <w:p w14:paraId="349A98F1" w14:textId="24E0D11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5 учитываются данные об обще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й численности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обучающихся и занимающихся по состоянию 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  <w:r w:rsidRPr="00A52D1E">
        <w:rPr>
          <w:rFonts w:ascii="PT Astra Serif" w:hAnsi="PT Astra Serif" w:cs="Times New Roman"/>
          <w:b/>
          <w:sz w:val="24"/>
          <w:szCs w:val="24"/>
        </w:rPr>
        <w:t>Данные графы 5 равны сумме граф 6, 18, 22.</w:t>
      </w:r>
    </w:p>
    <w:p w14:paraId="29EA33DE" w14:textId="74B910B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6-21 учитываются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по дополнительным общеобразовательным программам</w:t>
      </w:r>
      <w:r w:rsidR="00CD48F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в области физической культуры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="00CD48FE" w:rsidRPr="00A52D1E">
        <w:rPr>
          <w:rFonts w:ascii="PT Astra Serif" w:eastAsia="Calibri" w:hAnsi="PT Astra Serif" w:cs="Times New Roman"/>
          <w:bCs/>
          <w:sz w:val="24"/>
          <w:szCs w:val="24"/>
        </w:rPr>
        <w:t>и спорта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18D4A14B" w14:textId="1D976B76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6-10 учитываются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по дополнительным образовательным программам спортивной подготовки.</w:t>
      </w:r>
    </w:p>
    <w:p w14:paraId="303C8553" w14:textId="46AA58A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6 равны сумме данных граф 7</w:t>
      </w:r>
      <w:r w:rsidR="000E205A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10. </w:t>
      </w:r>
    </w:p>
    <w:p w14:paraId="1BA5380F" w14:textId="50B6270F" w:rsidR="004E3982" w:rsidRPr="00A52D1E" w:rsidRDefault="004E398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Графы 7-27 не могут быть заполнены, если не заполнена графа 3. Графы 7-27 должна быть заполнен</w:t>
      </w:r>
      <w:r w:rsidR="004C37C2" w:rsidRPr="00A52D1E">
        <w:rPr>
          <w:rFonts w:ascii="PT Astra Serif" w:eastAsia="Calibri" w:hAnsi="PT Astra Serif" w:cs="Times New Roman"/>
          <w:b/>
          <w:sz w:val="24"/>
          <w:szCs w:val="24"/>
        </w:rPr>
        <w:t>ы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, если заполнена графа 3.</w:t>
      </w:r>
    </w:p>
    <w:p w14:paraId="1CD39B25" w14:textId="6AE050C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11-13 указываются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по возрастным группам</w:t>
      </w:r>
      <w:r w:rsidRPr="00A52D1E">
        <w:rPr>
          <w:rFonts w:ascii="PT Astra Serif" w:eastAsia="Calibri" w:hAnsi="PT Astra Serif" w:cs="Times New Roman"/>
          <w:sz w:val="24"/>
          <w:szCs w:val="24"/>
        </w:rPr>
        <w:t xml:space="preserve"> </w:t>
      </w:r>
      <w:bookmarkStart w:id="7" w:name="_Hlk168487941"/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соответствии с требованиями федеральных стандартов спортивной подготовки.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Сумма граф 11-13 должна равняться показателю графы 6. </w:t>
      </w:r>
      <w:bookmarkEnd w:id="7"/>
    </w:p>
    <w:p w14:paraId="7CF393AF" w14:textId="7AC469BE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графах 14-17 учитываются данные о численности обучающихся по дополнительным образовательным программам спортивной подготовки по договорам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об оказании платных услуг. В данных графах учитываются обучающиеся по возрастам, зачисленные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на этапы спортивной подготовки, из общего контингента обучающихся, в соответствии с требованиями федеральных стандартов спортивной подготовки.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 данных граф 14-17 должна быть меньше или равна соответствующим данным граф 7-10.</w:t>
      </w:r>
    </w:p>
    <w:p w14:paraId="27759816" w14:textId="4A314DD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18-20 учитываются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по дополнительным общеразвивающим программам на спортивно-оздоровительном этапе.</w:t>
      </w:r>
    </w:p>
    <w:p w14:paraId="6558530A" w14:textId="4C2E904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18 учитываются общ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ая численность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по дополнительным общеразвивающим программам на спортивно-оздоровительном этапе.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графы 18 должен быть меньше</w:t>
      </w:r>
      <w:r w:rsidR="00397A52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или равен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</w:t>
      </w:r>
      <w:r w:rsidR="00397A52" w:rsidRPr="00A52D1E">
        <w:rPr>
          <w:rFonts w:ascii="PT Astra Serif" w:eastAsia="Calibri" w:hAnsi="PT Astra Serif" w:cs="Times New Roman"/>
          <w:b/>
          <w:sz w:val="24"/>
          <w:szCs w:val="24"/>
        </w:rPr>
        <w:t>ю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графы 5.</w:t>
      </w:r>
    </w:p>
    <w:p w14:paraId="087698AD" w14:textId="0EA0C00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19 учитываются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на платной основе из графы 18.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Значение графы 19 должно быть меньше или равно показателю графы 18.</w:t>
      </w:r>
    </w:p>
    <w:p w14:paraId="48CBE9DB" w14:textId="69DE8E7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20 учитываются данные о числе</w:t>
      </w:r>
      <w:r w:rsidR="00FF6769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</w:t>
      </w:r>
      <w:r w:rsidR="007B5EBD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по дополнительным общеразвивающим программам на спортивно-оздоровительном этапе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возрасте от 5 до 17 лет (число полных лет 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; максимальный возраст 18 лет).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20 должны быть меньше или равны данным графы 18.</w:t>
      </w:r>
    </w:p>
    <w:p w14:paraId="51D75B90" w14:textId="3C371A6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В графе 21 указываются отдельные категории обучающихся – женщины. В данной графе учитывается численность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обучающихся женского контингента независимо от возраста</w:t>
      </w:r>
      <w:bookmarkStart w:id="8" w:name="_Hlk168388312"/>
      <w:bookmarkStart w:id="9" w:name="_Hlk168388364"/>
      <w:r w:rsidR="007B5EBD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из числа обучающихся по дополнительным образовательным программам спортивной подготовки и по дополнительным общеразвивающим программам (спортивно-оздоровительный этап).</w:t>
      </w:r>
    </w:p>
    <w:p w14:paraId="4DE07775" w14:textId="3B6A50F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21 должны быть меньше или равны суммарным данным граф 6 и 18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Данные графы 21 по дисциплинам, указанным в строках 17, 40, 51, 53, 58, 88, 163, 266, 276, 280 (строки, в которых учитывается только женский контингент), должны быть равны суммарным данным граф 6 и 18 </w:t>
      </w:r>
      <w:r w:rsidR="00013075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по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соответствующи</w:t>
      </w:r>
      <w:r w:rsidR="00013075" w:rsidRPr="00A52D1E">
        <w:rPr>
          <w:rFonts w:ascii="PT Astra Serif" w:eastAsia="Calibri" w:hAnsi="PT Astra Serif" w:cs="Times New Roman"/>
          <w:b/>
          <w:sz w:val="24"/>
          <w:szCs w:val="24"/>
        </w:rPr>
        <w:t>м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</w:t>
      </w:r>
      <w:r w:rsidR="00013075" w:rsidRPr="00A52D1E">
        <w:rPr>
          <w:rFonts w:ascii="PT Astra Serif" w:eastAsia="Calibri" w:hAnsi="PT Astra Serif" w:cs="Times New Roman"/>
          <w:b/>
          <w:sz w:val="24"/>
          <w:szCs w:val="24"/>
        </w:rPr>
        <w:t>ам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37539CAB" w14:textId="2BCCF4DC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Графа 21 не может быть заполнена в строках 16, 39, 50, 52, 57, 87, 162, 265, 275, 279 (строки, в которых учитывается только мужской контингент).</w:t>
      </w:r>
      <w:bookmarkEnd w:id="8"/>
      <w:bookmarkEnd w:id="9"/>
    </w:p>
    <w:p w14:paraId="1DAE2BCF" w14:textId="21BF50B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22</w:t>
      </w:r>
      <w:r w:rsidR="00806D8A" w:rsidRPr="00A52D1E">
        <w:rPr>
          <w:rFonts w:ascii="PT Astra Serif" w:eastAsia="Calibri" w:hAnsi="PT Astra Serif" w:cs="Times New Roman"/>
          <w:bCs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25 учитываются данные о численности занимающихся в рамках работ на спортивно-оздоровительном этапе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(не в рамках дополнительных образовательных программ). </w:t>
      </w:r>
    </w:p>
    <w:p w14:paraId="3DD355F4" w14:textId="0F2370A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22 учитываются данные о числе</w:t>
      </w:r>
      <w:r w:rsidR="00751B43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занимающихся в рамках работ на спортивно-оздоровительном этапе. </w:t>
      </w:r>
    </w:p>
    <w:p w14:paraId="6F953C7E" w14:textId="0DAEDC9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23 учитываются данные о числе</w:t>
      </w:r>
      <w:r w:rsidR="00751B43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занимающихся на платной основе из графы 22.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23 должны быть меньше</w:t>
      </w:r>
      <w:r w:rsidR="00751B43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или равны данным графы 22.</w:t>
      </w:r>
    </w:p>
    <w:p w14:paraId="4B3E9938" w14:textId="7C76F36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24 учитываются данные о числе</w:t>
      </w:r>
      <w:r w:rsidR="00751B43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занимающихся в возрасте от 5 до 17 лет (число полных лет 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; максимальный возраст 18 лет).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24 должны быть меньше или равны данным графы 22.</w:t>
      </w:r>
    </w:p>
    <w:p w14:paraId="3B88E577" w14:textId="7BE5CB2C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25 указываются отдельные категории </w:t>
      </w:r>
      <w:r w:rsidR="00013075" w:rsidRPr="00A52D1E">
        <w:rPr>
          <w:rFonts w:ascii="PT Astra Serif" w:eastAsia="Calibri" w:hAnsi="PT Astra Serif" w:cs="Times New Roman"/>
          <w:bCs/>
          <w:sz w:val="24"/>
          <w:szCs w:val="24"/>
        </w:rPr>
        <w:t>занимающихся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– женщины. В данной графе учитывается численность занимающихся женского контингента независимо от возраста</w:t>
      </w:r>
      <w:r w:rsidR="007B5EBD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из числа занимающихся </w:t>
      </w:r>
      <w:r w:rsidR="004A19CD" w:rsidRPr="00A52D1E">
        <w:rPr>
          <w:rFonts w:ascii="PT Astra Serif" w:eastAsia="Calibri" w:hAnsi="PT Astra Serif" w:cs="Times New Roman"/>
          <w:bCs/>
          <w:sz w:val="24"/>
          <w:szCs w:val="24"/>
        </w:rPr>
        <w:t>на спортивно-оздоровительном этапе в рамках работ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0DD7E432" w14:textId="2230CE70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25 должны быть меньше или равны данным графы 22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25 по дисциплинам, указанным в строках</w:t>
      </w:r>
      <w:r w:rsidRPr="00A52D1E">
        <w:rPr>
          <w:rFonts w:ascii="PT Astra Serif" w:eastAsia="Calibri" w:hAnsi="PT Astra Serif" w:cs="Times New Roman"/>
          <w:b/>
          <w:color w:val="FF0000"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17, 40, 51, 53, 58, 88, 163, 266, 276, 280 (строки, в которых учитывается только женский контингент), должны быть равны показателю графы 22</w:t>
      </w:r>
      <w:r w:rsidR="00013075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по соответствующим строкам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2E59FD19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Графа 25 не может быть заполнена в строках 16, 39, 50, 52, 57, 87, 162, 265, 275, 279 (строки, в которых учитывается только мужской контингент).</w:t>
      </w:r>
    </w:p>
    <w:p w14:paraId="4D4F84FE" w14:textId="668AF4C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26, 27 учитываются данные о числе</w:t>
      </w:r>
      <w:r w:rsidR="00E649C8" w:rsidRPr="00A52D1E">
        <w:rPr>
          <w:rFonts w:ascii="PT Astra Serif" w:eastAsia="Calibri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обучающихся и занимающихся с использованием сетевой, электронной</w:t>
      </w:r>
      <w:r w:rsidR="00977825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и дистанционной форм обучения.</w:t>
      </w:r>
    </w:p>
    <w:p w14:paraId="7EADE71A" w14:textId="5C198FB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26 учитываются обучающиеся и занимающиеся с использованием сетевой формы обучения. Сетевая форма реализаци</w:t>
      </w:r>
      <w:r w:rsidR="00D91880" w:rsidRPr="00A52D1E">
        <w:rPr>
          <w:rFonts w:ascii="PT Astra Serif" w:eastAsia="Calibri" w:hAnsi="PT Astra Serif" w:cs="Times New Roman"/>
          <w:bCs/>
          <w:sz w:val="24"/>
          <w:szCs w:val="24"/>
        </w:rPr>
        <w:t>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образовательных программ обеспечивает возможность освоения обучающимся образовательной программы</w:t>
      </w:r>
      <w:r w:rsidR="00DE36C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и (или) отдельных учебных предметов, курсов, дисциплин (модулей), практики, иных компонентов, предусмотренных образовательными программами (в том числе различных вида, уровня и (или) направленности),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 использованием ресурсов нескольких организаций, осуществляющих образовательную деятельность, в том числе иностранных, а также при необходимости</w:t>
      </w:r>
      <w:r w:rsidR="00DE36CF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с использованием ресурсов иных организаций </w:t>
      </w:r>
      <w:bookmarkStart w:id="10" w:name="_Hlk168932027"/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соответствии с </w:t>
      </w:r>
      <w:r w:rsidR="00D91880" w:rsidRPr="00A52D1E">
        <w:rPr>
          <w:rFonts w:ascii="PT Astra Serif" w:eastAsia="Calibri" w:hAnsi="PT Astra Serif" w:cs="Times New Roman"/>
          <w:bCs/>
          <w:sz w:val="24"/>
          <w:szCs w:val="24"/>
        </w:rPr>
        <w:t>частью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1 статьи 15 Федерального закона </w:t>
      </w:r>
      <w:r w:rsidR="00D91880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от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29 декабря 2012 г. № 273-ФЗ</w:t>
      </w:r>
      <w:r w:rsidR="000E205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«Об образовании в Российской Федерации».</w:t>
      </w:r>
    </w:p>
    <w:bookmarkEnd w:id="10"/>
    <w:p w14:paraId="7087C0AF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графы 26 должен быть меньше или равен показателю графы 5.</w:t>
      </w:r>
    </w:p>
    <w:p w14:paraId="37644DAA" w14:textId="2DAF3B7F" w:rsidR="006F5DDD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27 учитываются обучающиеся и занимающиеся с использованием электронного обучения и дистанционных образовательных технологий.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Под электронным обучением понимается организация образовательной деятельности с применением содержащейся в базах данных и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по линиям связи указанной информации, взаимодействие обучающихся и педагогических работников.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Под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дистанционными образовательными технологиями понимаются образовательные технологии, реализуемые в основном с применением информационно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телекоммуникационных сетей при опосредованном (на расстоянии) взаимодействии обучающихся и педагогических работников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соответствии с </w:t>
      </w:r>
      <w:r w:rsidR="0057143A" w:rsidRPr="00A52D1E">
        <w:rPr>
          <w:rFonts w:ascii="PT Astra Serif" w:eastAsia="Calibri" w:hAnsi="PT Astra Serif" w:cs="Times New Roman"/>
          <w:bCs/>
          <w:sz w:val="24"/>
          <w:szCs w:val="24"/>
        </w:rPr>
        <w:t>частью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1 статьи 16 Федерального закона </w:t>
      </w:r>
      <w:r w:rsidR="00293B10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от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29 декабря 2012 г. № 273-ФЗ «Об образовании в Российской Федерации».</w:t>
      </w:r>
    </w:p>
    <w:p w14:paraId="02B8F74F" w14:textId="4D5B01E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графы 27 должен быть меньше или равен показателю графы 5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0CF448ED" w14:textId="3E1DDE77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07 «Альпинизм – всего» учитываются суммарные данные по строкам 08</w:t>
      </w:r>
      <w:r w:rsidR="000E205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, 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09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</w:p>
    <w:p w14:paraId="129E5A8F" w14:textId="35B9778F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15 «Баскетбол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16-18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6004DBBB" w14:textId="630DDA3B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22 «Бобслей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23-25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356E83F1" w14:textId="5DE46CE2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строке 32 «Велосипедный спорт – всего» учитываются суммарные данные по строкам </w:t>
      </w:r>
      <w:r w:rsidR="002E4685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33-36</w:t>
      </w:r>
      <w:r w:rsidR="00440683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.</w:t>
      </w:r>
    </w:p>
    <w:p w14:paraId="6BC87F07" w14:textId="284962D5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38 «Водное поло – всего» учитываются суммарные данные по строкам 39</w:t>
      </w:r>
      <w:r w:rsidR="000E205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, 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40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05BE1E84" w14:textId="2A5B3716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49 «Волейбол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50-53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69A561E0" w14:textId="3E6DEE1C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56 «Гандбол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57-59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08A8C9DC" w14:textId="2A6E6B57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71 «Гребной спорт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72-75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4E54BD96" w14:textId="5C6B492C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86 «Керлинг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87-89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23F9F3F8" w14:textId="53A4558E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97 «Конькобежный спорт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98-101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471127B7" w14:textId="7EB4A703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107 «Легкая атлетика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108-114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782D8147" w14:textId="368A454A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Учитываются данные в разрезе групп спортивных дисциплин</w:t>
      </w:r>
      <w:r w:rsidR="00FE0A7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вида спорта по основным спортивным дисциплинам: строка 108 «Спринтерский и барьерный </w:t>
      </w:r>
      <w:r w:rsidR="00B3725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бег» – 100 метров, 200 метров, 400 метров,</w:t>
      </w:r>
      <w:r w:rsidR="00FE0A7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100 метров с барьерами (ж), 110 метров с барьерами (м), 400 метров с барьерами, эстафета 4х100 метров, эстафета 4х400 метров</w:t>
      </w:r>
      <w:r w:rsidR="00FE0A7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(в том числе смешанная); строка 109 «Бег на средние дистанции и бег с препятствиями» – 800 метров, 1500 метров, 3000 метров</w:t>
      </w:r>
      <w:r w:rsidR="00FE0A7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с препятствиями; строка 110 «Бег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на длинные и сверхдлинные дистанции» – 5000 метров, 10000 метров, марафон (42,195 км); строка 111 «Многоборья» – семиборье (ж), десятиборье (м); строка 112 «Прыжки» – прыжок в длину, тройной прыжок, прыжок в высоту, прыжок</w:t>
      </w:r>
      <w:r w:rsidR="00FE0A7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с шестом; строка 113 «Метания» – метание диска, метание копья, метание молота, толкание ядра; строка </w:t>
      </w:r>
      <w:r w:rsidR="00F731AC" w:rsidRPr="00A52D1E">
        <w:rPr>
          <w:rFonts w:ascii="PT Astra Serif" w:eastAsia="Calibri" w:hAnsi="PT Astra Serif" w:cs="Times New Roman"/>
          <w:bCs/>
          <w:sz w:val="24"/>
          <w:szCs w:val="24"/>
        </w:rPr>
        <w:t>114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«Спортивная ходьба» –</w:t>
      </w:r>
      <w:r w:rsidR="00894E4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ходьба 20 км, 50 км (м).</w:t>
      </w:r>
    </w:p>
    <w:p w14:paraId="24F02B0B" w14:textId="336E976A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134 «Плавание – всего» учитываются суммарные данные по строкам 135, 136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2CB01D43" w14:textId="4656FF4A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142 «Прыжки в воду – всего» учитываются суммарные данные по строкам 143, 144.</w:t>
      </w:r>
    </w:p>
    <w:p w14:paraId="7B5F6C20" w14:textId="2D29266D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145 «Прыжки на батуте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146-149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16C41132" w14:textId="1B90C988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151 «Пулевая стрельба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152-156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7AD47185" w14:textId="7190ECAA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Учитываются данные в разрезе групп спортивных дисциплин</w:t>
      </w:r>
      <w:r w:rsidR="00DA302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вида спорта по основным спортивным дисциплинам: строка 152 – пневматическая винтовка ВП-1, ВП-2, ВП-4, ВП-6; строка 153 – пневматический пистолет ПП-1, ПП-2, ПП-3; строка 154 – малокалиберная винтовка МВ-1, МВ-2, МВ-4, МВ-5, МВ-6, МВ-7, МВ-8,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МВ-9; строка 155 – малокалиберный пистолет МП-1, МП-2, МП-3, МП-4, МП-5, МП-6, МП-7, МП-8, МП-9, МП-10, МП-11, МП-12, МП-13;</w:t>
      </w:r>
      <w:r w:rsidR="00DA302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строка 156 – движущаяся мишень ВП-10, ВП-11, ВП-11а, ВП-12, МВ-10, МВ-11, МВ-11а, МВ-12.</w:t>
      </w:r>
    </w:p>
    <w:p w14:paraId="4313EAA9" w14:textId="6C8A8D8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случае если спортсмен проходит спортивную подготовку и принимает участие в соревнованиях в группе дисциплин</w:t>
      </w:r>
      <w:r w:rsidR="00772D5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«малокалиберная винтовка» и/или «малокалиберный пистолет» вида спорта «пулевая стрельба» и одновременно проходит спортивную подготовку в группе дисциплин «пневматическая винтовка» и/или «пневматический пистолет», то он указывается в группе дисциплин «малокалиберная винтовка» или «малокалиберный пистолет».</w:t>
      </w:r>
    </w:p>
    <w:p w14:paraId="6E1E2C3C" w14:textId="41DC7DF8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160 «Регби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161-165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1693E7A5" w14:textId="50A01EC3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179 «Скалолазание – всего» учитываются суммарные данные по строкам 180, 181.</w:t>
      </w:r>
    </w:p>
    <w:p w14:paraId="432A6382" w14:textId="5B1BA18E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193 «Сноуборд – всего» учитываются суммарные данные по строкам 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194-198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4C383F67" w14:textId="2435FA97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205 «Спортивная борьба – всего» учитываются суммарные данные по строкам 206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210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24E52FB5" w14:textId="395C1055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219 «Стендовая стрельба – всего» учитываются суммарные данные по строкам 220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223.</w:t>
      </w:r>
    </w:p>
    <w:p w14:paraId="0763EBB4" w14:textId="2E47FE2B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Учитываются данные в разрезе групп спортивных дисциплин вида спорта по основным спортивным дисциплинам: строка 220 – трап Т-1, Т-2, Т-3, Т-4, Т-5, Т-6;</w:t>
      </w:r>
      <w:r w:rsidR="009F0589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строка 221 – скит С-1, С-2, С-3, С-4, С-5, С-6; строка 222 – дубль-трап – ДТ-1, ДТ-2, ДТ-3, ДТ-4, ДТ-5, ДТ-6; строка 223 – спортинг СП-1, СП-2, СПД-1, СПД-2, СПК-1,</w:t>
      </w:r>
      <w:r w:rsidR="00977825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СПК-2, АТ. </w:t>
      </w:r>
    </w:p>
    <w:p w14:paraId="1F560DAB" w14:textId="35CE3B05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227 «Стрельба из лука – всего» учитываются суммарные данные по строкам 228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230</w:t>
      </w:r>
      <w:r w:rsidR="00440683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43571237" w14:textId="58A7387F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246 «Фехтование – всего» учитываются суммарные данные по строкам 247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250.</w:t>
      </w:r>
    </w:p>
    <w:p w14:paraId="7E62B18D" w14:textId="76ACD5E2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256 «Фристайл – всего» учитываются суммарные данные по строкам 257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262.</w:t>
      </w:r>
    </w:p>
    <w:p w14:paraId="2B426BCE" w14:textId="0D77E15C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264 «Футбол – всего» учитываются суммарные данные по строкам 265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271.</w:t>
      </w:r>
    </w:p>
    <w:p w14:paraId="2E2E81CC" w14:textId="1B783F38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274 «Хоккей – всего» учитываются суммарные данные по строкам 275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277.</w:t>
      </w:r>
    </w:p>
    <w:p w14:paraId="49363F48" w14:textId="253F3990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строке 278 «Хоккей на траве – всего» учитываются суммарные данные по строкам 279</w:t>
      </w:r>
      <w:r w:rsidR="002E4685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281.</w:t>
      </w:r>
    </w:p>
    <w:p w14:paraId="412694A2" w14:textId="37EE7F2C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291 учитываются суммарные данные по всем видам спорта.</w:t>
      </w:r>
    </w:p>
    <w:p w14:paraId="080F1631" w14:textId="0E956AE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строки 291 должен быть равен сумме показателей строк 01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07, 10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15, 19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22, 26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32, 37, 38, 41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49, 54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56, 60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71, 76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86, 90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97, 102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107, 115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134, </w:t>
      </w:r>
      <w:r w:rsidR="00977825" w:rsidRPr="00A52D1E">
        <w:rPr>
          <w:rFonts w:ascii="PT Astra Serif" w:eastAsia="Calibri" w:hAnsi="PT Astra Serif" w:cs="Times New Roman"/>
          <w:b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137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142, 145, 150, 151, 157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160, 166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179, 182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193, 199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205, 211</w:t>
      </w:r>
      <w:r w:rsidR="00F20C73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219, 224</w:t>
      </w:r>
      <w:r w:rsidR="007535DF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227, 231</w:t>
      </w:r>
      <w:r w:rsidR="007535DF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246, 251</w:t>
      </w:r>
      <w:r w:rsidR="007535DF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256, 263, 264, 272</w:t>
      </w:r>
      <w:r w:rsidR="007535DF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274, 278, 282</w:t>
      </w:r>
      <w:r w:rsidR="007535DF" w:rsidRPr="00A52D1E">
        <w:rPr>
          <w:rFonts w:ascii="PT Astra Serif" w:eastAsia="Calibri" w:hAnsi="PT Astra Serif" w:cs="Times New Roman"/>
          <w:b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290.</w:t>
      </w:r>
    </w:p>
    <w:p w14:paraId="42479B49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4"/>
          <w:szCs w:val="24"/>
        </w:rPr>
      </w:pPr>
    </w:p>
    <w:p w14:paraId="501D2891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III. Численность обучающихся по дополнительным образовательным программам спортивной подготовки</w:t>
      </w:r>
    </w:p>
    <w:p w14:paraId="09AA35D8" w14:textId="77777777" w:rsidR="00871016" w:rsidRPr="00A52D1E" w:rsidRDefault="00871016" w:rsidP="00C94B5A">
      <w:pPr>
        <w:pStyle w:val="a6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14:paraId="61E059E9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bookmarkStart w:id="11" w:name="_Hlk107243887"/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разделе учитываются данные только об обучающихся по дополнительным образовательным программам спортивной подготовки из общего контингента обучающихся.</w:t>
      </w:r>
    </w:p>
    <w:p w14:paraId="76E6338E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Учет обучающихся ведется строго по журналам учета работы учебно-тренировочных групп.</w:t>
      </w:r>
    </w:p>
    <w:p w14:paraId="7854CEB6" w14:textId="4C3CB84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3-21 указываются данные о числе</w:t>
      </w:r>
      <w:r w:rsidR="00E649C8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обучающихся по дополнительным образовательным программам спортивной подготовки 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</w:t>
      </w:r>
    </w:p>
    <w:p w14:paraId="688B0D55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Данные графы 3 </w:t>
      </w:r>
      <w:bookmarkStart w:id="12" w:name="_Hlk169603158"/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должны быть равны </w:t>
      </w:r>
      <w:bookmarkEnd w:id="12"/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сумме показателей граф 4-21.</w:t>
      </w:r>
    </w:p>
    <w:p w14:paraId="398B6167" w14:textId="294E64D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lastRenderedPageBreak/>
        <w:t xml:space="preserve">Суммарные данные граф 4-6 </w:t>
      </w:r>
      <w:r w:rsidR="00C548FC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должны быть равны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данным графы 7 Раздела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val="en-US" w:eastAsia="ru-RU"/>
        </w:rPr>
        <w:t>II</w:t>
      </w:r>
      <w:r w:rsidR="00010930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«Численность обучающихся и занимающихся»</w:t>
      </w:r>
      <w:r w:rsidR="00534DF2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.</w:t>
      </w:r>
    </w:p>
    <w:p w14:paraId="332478FF" w14:textId="5030D7A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Суммарные данные граф 7-11 </w:t>
      </w:r>
      <w:r w:rsidR="00C548FC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должны быть равны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данным графы 8 Раздела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val="en-US" w:eastAsia="ru-RU"/>
        </w:rPr>
        <w:t>II</w:t>
      </w:r>
      <w:r w:rsidR="00534DF2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«Численность обучающихся и занимающихся»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.</w:t>
      </w:r>
    </w:p>
    <w:p w14:paraId="19429A8B" w14:textId="679F57F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Суммарные данные граф 12-16 </w:t>
      </w:r>
      <w:r w:rsidR="00C548FC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должны быть равны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данным графы 9 Раздела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val="en-US" w:eastAsia="ru-RU"/>
        </w:rPr>
        <w:t>II</w:t>
      </w:r>
      <w:r w:rsidR="00534DF2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«Численность обучающихся и занимающихся»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.</w:t>
      </w:r>
    </w:p>
    <w:p w14:paraId="2B2F7A0C" w14:textId="7491F73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Суммарные данные граф 17-21 </w:t>
      </w:r>
      <w:r w:rsidR="00C548FC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должны быть равны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данным графы 10 Раздела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val="en-US" w:eastAsia="ru-RU"/>
        </w:rPr>
        <w:t>II</w:t>
      </w:r>
      <w:r w:rsidR="00534DF2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«Численность обучающихся и занимающихся»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.</w:t>
      </w:r>
    </w:p>
    <w:p w14:paraId="5769F700" w14:textId="5014A31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22-26 указываются данные о числе</w:t>
      </w:r>
      <w:r w:rsidR="00E649C8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обучающихся, зачисленных на дополнительные образовательные программы спортивной подготовки </w:t>
      </w:r>
      <w:r w:rsidR="003261D6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br/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отчетном </w:t>
      </w:r>
      <w:r w:rsidR="002531C4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периоде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, и не учитываются обучающиеся, перешедшие с этапа на этап спортивной подготовки.</w:t>
      </w:r>
    </w:p>
    <w:p w14:paraId="17359045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22 должны быть равны сумме данных граф 23-26.</w:t>
      </w:r>
    </w:p>
    <w:p w14:paraId="7CEC75AA" w14:textId="170A6316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27-31 учитываются данные о числе</w:t>
      </w:r>
      <w:r w:rsidR="00E649C8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обучающихся, отчисленных (в том числе в связи с окончанием обучения)</w:t>
      </w:r>
      <w:r w:rsidR="002531C4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с дополнительных</w:t>
      </w:r>
      <w:r w:rsidR="00534DF2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образовательных программ спортивной подготовки в отчетном </w:t>
      </w:r>
      <w:r w:rsidR="002531C4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периоде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</w:t>
      </w:r>
    </w:p>
    <w:p w14:paraId="166AE95B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27 должны быть равны сумме данных граф 28-31.</w:t>
      </w:r>
    </w:p>
    <w:p w14:paraId="1E86FF6F" w14:textId="5CCF138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Строки 01-</w:t>
      </w:r>
      <w:r w:rsidR="00ED3A3A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291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заполняются согласно указаниям Раздела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«Численность обучающихся и занимающихся».</w:t>
      </w:r>
      <w:bookmarkEnd w:id="11"/>
    </w:p>
    <w:p w14:paraId="3C0201B8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14:paraId="3408B2C1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IV. Спортивные разряды, спортивные звания</w:t>
      </w:r>
    </w:p>
    <w:p w14:paraId="4CBE77D2" w14:textId="77777777" w:rsidR="00871016" w:rsidRPr="00A52D1E" w:rsidRDefault="00871016" w:rsidP="00C94B5A">
      <w:pPr>
        <w:pStyle w:val="a6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14:paraId="420787BC" w14:textId="44F2337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bookmarkStart w:id="13" w:name="_Hlk168909863"/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разделе учитываются данные о спортивных разрядах и спортивных званиях, почетных спортивных званиях, присвоенных спортсменам за выполнение нормативов и требований Единой всероссийской спортивной классификации (ЕВСК) в соответствии</w:t>
      </w:r>
      <w:r w:rsidR="002531C4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</w:t>
      </w:r>
      <w:r w:rsidR="00B1130F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частями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1, 2, 9 статьи 22 Федерального закона от 4 декабря 2007 г. № 329-ФЗ «О физической культуре и спорте в Российской Федерации».</w:t>
      </w:r>
    </w:p>
    <w:bookmarkEnd w:id="13"/>
    <w:p w14:paraId="35EF05F9" w14:textId="04E069E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графах 3-12 учитываются данные о числе спортсменов, имеющих спортивные разряды, спортивные звания и почетное спортивное звание, из </w:t>
      </w:r>
      <w:r w:rsidR="002F509B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численности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B1130F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обучающихся и занимающихся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на 31 декабря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(из графы 5 Раздела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="00534DF2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«Численность обучающихся и занимающихся»</w:t>
      </w:r>
      <w:r w:rsidR="001F4E29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).</w:t>
      </w:r>
    </w:p>
    <w:p w14:paraId="2DC4F0A8" w14:textId="480889F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3 должны быть меньше или равны данным графы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5 Раздела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="00534DF2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«Численность обучающихся и занимающихся»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.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3 должны быть равны сумме</w:t>
      </w:r>
      <w:r w:rsidR="007B5FEA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данных граф 4 и 8.</w:t>
      </w:r>
    </w:p>
    <w:p w14:paraId="775136A4" w14:textId="72C6F34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bookmarkStart w:id="14" w:name="_Hlk106120476"/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4-7 учитываются данные о числе</w:t>
      </w:r>
      <w:r w:rsidR="0010379E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обучающихся и занимающихся, имеющих спортивные разряды.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4</w:t>
      </w:r>
      <w:r w:rsidR="0010379E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должны быть равны сумме</w:t>
      </w:r>
      <w:r w:rsidR="007B5FEA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данных граф 5-7.</w:t>
      </w:r>
    </w:p>
    <w:p w14:paraId="01AA3B13" w14:textId="6CE5079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графе 7 учитываются данные о числе</w:t>
      </w:r>
      <w:r w:rsidR="0010379E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B1130F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обучающихся и занимающихся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имеющих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спортивные разряды,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юношеские спортивные разряды.</w:t>
      </w:r>
    </w:p>
    <w:p w14:paraId="7AA9075D" w14:textId="0AC7B98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8-12 учитываются данные о числе</w:t>
      </w:r>
      <w:r w:rsidR="0010379E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нности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обучающихся</w:t>
      </w:r>
      <w:r w:rsidR="003577C8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и занимающихся,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имеющих спортивные звания.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8</w:t>
      </w:r>
      <w:r w:rsidR="007B5FEA"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должны быть равны сумме данных граф 9-12.</w:t>
      </w:r>
    </w:p>
    <w:bookmarkEnd w:id="14"/>
    <w:p w14:paraId="4479C314" w14:textId="70FDB97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lastRenderedPageBreak/>
        <w:t>В графах 13-25 учитываются данные обо всех спортивных разрядах и спортивных званиях, присвоенных и подтвержденных</w:t>
      </w:r>
      <w:r w:rsidR="007B5FEA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течение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, независимо от нахождения спортсмена в организации по состоянию на 31 декабря.</w:t>
      </w:r>
    </w:p>
    <w:p w14:paraId="16522B78" w14:textId="2E5D6CCD" w:rsidR="000F74E4" w:rsidRPr="00A52D1E" w:rsidRDefault="000F74E4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графах 13-16 указываются данные о присвоенных спортивных разрядах: кандидат в мастера спорта, первый спортивный разряд, другие разряды (приказ Министерства спорта Российской Федерации от 19 декабря 2022 г. № 1255 «Об утверждении положения о Единой всероссийской спортивной классификации» (зарегистрирован Министерством юстиции Российской Федерации 16 марта 2023 г., регистрационный № 72601)).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13 должны быть равны сумме данных граф 14-16.</w:t>
      </w:r>
    </w:p>
    <w:p w14:paraId="0E3DB906" w14:textId="329015C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Если в течение отчетного </w:t>
      </w:r>
      <w:r w:rsidR="00DF757E" w:rsidRPr="00A52D1E">
        <w:rPr>
          <w:rFonts w:ascii="PT Astra Serif" w:eastAsia="Calibri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одному спортсмену присвоено несколько спортивных разрядов или спортивных званий,</w:t>
      </w:r>
      <w:r w:rsidR="007B5FEA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то указывается каждый присвоенный разряд или звание.</w:t>
      </w:r>
    </w:p>
    <w:p w14:paraId="70EFDE17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Если данные о спортсмене учитываются в графах 14-16, они не могут учитываться в графах 18-20 и наоборот.</w:t>
      </w:r>
    </w:p>
    <w:p w14:paraId="07751A4C" w14:textId="61621F39" w:rsidR="00A64001" w:rsidRPr="00A52D1E" w:rsidRDefault="00A64001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Сумма показателей граф 13, 17</w:t>
      </w:r>
      <w:r w:rsidR="008A3362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, 21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могут быть больше показателя графы 3.</w:t>
      </w:r>
    </w:p>
    <w:p w14:paraId="3D27FA10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bookmarkStart w:id="15" w:name="_Hlk169256124"/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графе 16 учитываются данные о числе присвоенных спортивных разрядов: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спортивные разряды,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юношеские спортивные разряды.</w:t>
      </w:r>
    </w:p>
    <w:bookmarkEnd w:id="15"/>
    <w:p w14:paraId="41B10C42" w14:textId="148235F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графах 17-20 указываются данные о подтверждении спортивных разрядов: кандидат в мастера спорта, первый спортивный разряд, другие разряды (приказ Министерства спорта Российской Федерации от </w:t>
      </w:r>
      <w:r w:rsidR="00727A63" w:rsidRPr="00A52D1E">
        <w:rPr>
          <w:rFonts w:ascii="PT Astra Serif" w:eastAsia="Calibri" w:hAnsi="PT Astra Serif" w:cs="Times New Roman"/>
          <w:bCs/>
          <w:sz w:val="24"/>
          <w:szCs w:val="24"/>
        </w:rPr>
        <w:t>19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727A63" w:rsidRPr="00A52D1E">
        <w:rPr>
          <w:rFonts w:ascii="PT Astra Serif" w:eastAsia="Calibri" w:hAnsi="PT Astra Serif" w:cs="Times New Roman"/>
          <w:bCs/>
          <w:sz w:val="24"/>
          <w:szCs w:val="24"/>
        </w:rPr>
        <w:t>декабря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20</w:t>
      </w:r>
      <w:r w:rsidR="00727A63" w:rsidRPr="00A52D1E">
        <w:rPr>
          <w:rFonts w:ascii="PT Astra Serif" w:eastAsia="Calibri" w:hAnsi="PT Astra Serif" w:cs="Times New Roman"/>
          <w:bCs/>
          <w:sz w:val="24"/>
          <w:szCs w:val="24"/>
        </w:rPr>
        <w:t>22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г. № </w:t>
      </w:r>
      <w:r w:rsidR="00727A63" w:rsidRPr="00A52D1E">
        <w:rPr>
          <w:rFonts w:ascii="PT Astra Serif" w:eastAsia="Calibri" w:hAnsi="PT Astra Serif" w:cs="Times New Roman"/>
          <w:bCs/>
          <w:sz w:val="24"/>
          <w:szCs w:val="24"/>
        </w:rPr>
        <w:t>1255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«Об утверждении положения о Единой всероссийской спортивной классификации» (зарегистрирован Министерством юстиции Российской Федерации </w:t>
      </w:r>
      <w:r w:rsidR="00FC4F21" w:rsidRPr="00A52D1E">
        <w:rPr>
          <w:rFonts w:ascii="PT Astra Serif" w:eastAsia="Calibri" w:hAnsi="PT Astra Serif" w:cs="Times New Roman"/>
          <w:bCs/>
          <w:sz w:val="24"/>
          <w:szCs w:val="24"/>
        </w:rPr>
        <w:t>16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марта 20</w:t>
      </w:r>
      <w:r w:rsidR="00FC4F21" w:rsidRPr="00A52D1E">
        <w:rPr>
          <w:rFonts w:ascii="PT Astra Serif" w:eastAsia="Calibri" w:hAnsi="PT Astra Serif" w:cs="Times New Roman"/>
          <w:bCs/>
          <w:sz w:val="24"/>
          <w:szCs w:val="24"/>
        </w:rPr>
        <w:t>23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г., регистрационный № </w:t>
      </w:r>
      <w:r w:rsidR="00FC4F21" w:rsidRPr="00A52D1E">
        <w:rPr>
          <w:rFonts w:ascii="PT Astra Serif" w:eastAsia="Calibri" w:hAnsi="PT Astra Serif" w:cs="Times New Roman"/>
          <w:bCs/>
          <w:sz w:val="24"/>
          <w:szCs w:val="24"/>
        </w:rPr>
        <w:t>72601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)).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Данные графы 17 должны быть равны сумме данных граф 18-20.</w:t>
      </w:r>
    </w:p>
    <w:p w14:paraId="40300EA7" w14:textId="3445439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графе 20 учитываются данные о числе </w:t>
      </w:r>
      <w:r w:rsidR="000F74E4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подтверждённых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спортивных разрядов: II, III спортивные разряды, I, II, III юношеские спортивные разряды.</w:t>
      </w:r>
    </w:p>
    <w:p w14:paraId="679B7D43" w14:textId="42C228F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графах 21-25 учитываются данные о числе спортивных званий и почетных спортивных званий, присвоенных спортсменам</w:t>
      </w:r>
      <w:r w:rsidR="007B5FEA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за отчетный календарный год </w:t>
      </w:r>
      <w:r w:rsidR="003261D6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br/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на основании приказов Министерства спорта Российской Федерации. </w:t>
      </w: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Данные графы 21 должны быть равные сумме данных граф 22-25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</w:t>
      </w:r>
    </w:p>
    <w:p w14:paraId="40FF1F59" w14:textId="5D8EC35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Строки 01-</w:t>
      </w:r>
      <w:r w:rsidR="00ED3A3A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291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заполняются согласно указаниям Раздела 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val="en-US" w:eastAsia="ru-RU"/>
        </w:rPr>
        <w:t>II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«Численность обучающихся и занимающихся».</w:t>
      </w:r>
    </w:p>
    <w:p w14:paraId="7039E5DA" w14:textId="408801E6" w:rsidR="00B817DA" w:rsidRPr="00A52D1E" w:rsidRDefault="00B817DA" w:rsidP="00C94B5A">
      <w:pPr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14:paraId="3CBDA04F" w14:textId="77777777" w:rsidR="007A68AF" w:rsidRPr="00A52D1E" w:rsidRDefault="007A68AF" w:rsidP="00C94B5A">
      <w:pPr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14:paraId="580086A4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V. Обучающиеся и занимающиеся – кандидаты в спортивные сборные команды Российской Федерации</w:t>
      </w:r>
    </w:p>
    <w:p w14:paraId="273A2503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7CAA98FC" w14:textId="2401F2F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bookmarkStart w:id="16" w:name="_Hlk107244152"/>
      <w:r w:rsidRPr="00A52D1E">
        <w:rPr>
          <w:rFonts w:ascii="PT Astra Serif" w:hAnsi="PT Astra Serif" w:cs="Times New Roman"/>
          <w:bCs/>
          <w:sz w:val="24"/>
          <w:szCs w:val="24"/>
        </w:rPr>
        <w:t>В разделе учитываются данные о числе</w:t>
      </w:r>
      <w:r w:rsidR="0010379E" w:rsidRPr="00A52D1E">
        <w:rPr>
          <w:rFonts w:ascii="PT Astra Serif" w:hAnsi="PT Astra Serif" w:cs="Times New Roman"/>
          <w:bCs/>
          <w:sz w:val="24"/>
          <w:szCs w:val="24"/>
        </w:rPr>
        <w:t>нности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обучающихся и занимающихся, включенных в списки кандидатов в спортивные сборные команды Российской Федерации (в том числе юношеский, юниорский, основной и резервный составы спортивных команд), по всем организациям. </w:t>
      </w:r>
    </w:p>
    <w:p w14:paraId="37BC04E4" w14:textId="2EA81858" w:rsidR="00871016" w:rsidRPr="00A52D1E" w:rsidRDefault="009F5C8F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В первичном отчете данные графы 3 равны сумме данных граф 4-9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431476B8" w14:textId="05D31AFC" w:rsidR="00871016" w:rsidRPr="00A52D1E" w:rsidRDefault="009F5C8F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/>
          <w:sz w:val="24"/>
          <w:szCs w:val="24"/>
        </w:rPr>
        <w:t>В графах 4-9 указывается число спортсменов из числа</w:t>
      </w:r>
      <w:r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sz w:val="24"/>
          <w:szCs w:val="24"/>
        </w:rPr>
        <w:t>обучающихся и занимающихся, состоящих в списках кандидатов в спортивные сборные команды Российской Федерации и продолжающих проходить спортивную подготовку в организации</w:t>
      </w:r>
      <w:r w:rsidR="00871016" w:rsidRPr="00A52D1E">
        <w:rPr>
          <w:rFonts w:ascii="PT Astra Serif" w:hAnsi="PT Astra Serif" w:cs="Times New Roman"/>
          <w:bCs/>
          <w:sz w:val="24"/>
          <w:szCs w:val="24"/>
        </w:rPr>
        <w:t>.</w:t>
      </w:r>
    </w:p>
    <w:p w14:paraId="031B4D29" w14:textId="0ED99CBA" w:rsidR="00871016" w:rsidRPr="00A52D1E" w:rsidRDefault="009F5C8F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Сумма показателей граф 4-9 должна быть меньше или равна показателям графы 5 раздела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  <w:lang w:val="en-US"/>
        </w:rPr>
        <w:t>II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«Численность обучающихся и занимающихся».</w:t>
      </w:r>
    </w:p>
    <w:p w14:paraId="496BC8FA" w14:textId="3629160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lastRenderedPageBreak/>
        <w:t xml:space="preserve">В </w:t>
      </w:r>
      <w:r w:rsidR="004D1EC7" w:rsidRPr="00A52D1E">
        <w:rPr>
          <w:rFonts w:ascii="PT Astra Serif" w:hAnsi="PT Astra Serif" w:cs="Times New Roman"/>
          <w:bCs/>
          <w:sz w:val="24"/>
          <w:szCs w:val="24"/>
        </w:rPr>
        <w:t>графах 10-15 указывается число спортсменов, подготовленных и включенных в течении любого периода отчётного года в списки кандидатов в спортивные сборные команды Российской Федерации (с учетом дополнений и изменений), независимо от их нахождения в организации по состоянию на 31 декабря</w:t>
      </w:r>
      <w:r w:rsidRPr="00A52D1E">
        <w:rPr>
          <w:rFonts w:ascii="PT Astra Serif" w:hAnsi="PT Astra Serif" w:cs="Times New Roman"/>
          <w:bCs/>
          <w:sz w:val="24"/>
          <w:szCs w:val="24"/>
        </w:rPr>
        <w:t>.</w:t>
      </w:r>
    </w:p>
    <w:p w14:paraId="4FC67F3B" w14:textId="480AD54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Строки 01-</w:t>
      </w:r>
      <w:r w:rsidR="004D11EC" w:rsidRPr="00A52D1E">
        <w:rPr>
          <w:rFonts w:ascii="PT Astra Serif" w:hAnsi="PT Astra Serif" w:cs="Times New Roman"/>
          <w:bCs/>
          <w:sz w:val="24"/>
          <w:szCs w:val="24"/>
        </w:rPr>
        <w:t>291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заполняются согласно указаниям Раздела II «Численность обучающихся и занимающихся».</w:t>
      </w:r>
    </w:p>
    <w:p w14:paraId="6C3CD9BF" w14:textId="77777777" w:rsidR="00A633CF" w:rsidRPr="00A52D1E" w:rsidRDefault="00A633CF" w:rsidP="00C94B5A">
      <w:pPr>
        <w:suppressAutoHyphens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4"/>
          <w:szCs w:val="24"/>
        </w:rPr>
      </w:pPr>
    </w:p>
    <w:bookmarkEnd w:id="16"/>
    <w:p w14:paraId="0D0BE236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VI. Всероссийские спортивные соревнования</w:t>
      </w:r>
    </w:p>
    <w:p w14:paraId="1BF1FB0D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2D38D580" w14:textId="2B2847B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разделе учитываются данные о результатах участников официальных всероссийских спортивных соревнований, включенных</w:t>
      </w:r>
      <w:r w:rsidR="007A68AF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в Единый календарный план межрегиональных, всероссийских физкультурных мероприятий и спортивных мероприятий (далее – ЕКП), проходящих спортивную подготовку в отчитывающейся спортивной организации в отчетном году. Для игровых видов спорта указываются результаты финальных этапов спортивных соревнований.</w:t>
      </w:r>
    </w:p>
    <w:p w14:paraId="786356AE" w14:textId="5ECAAAA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разделе учитываются данные о всех спортивных результатах, показанных спортсменами, представляющими организацию,</w:t>
      </w:r>
      <w:r w:rsidR="007B5FEA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во всех видах соревновательной программы в течение отчетного </w:t>
      </w:r>
      <w:r w:rsidR="0082233A" w:rsidRPr="00A52D1E">
        <w:rPr>
          <w:rFonts w:ascii="PT Astra Serif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по состоянию на 31 декабря.</w:t>
      </w:r>
    </w:p>
    <w:p w14:paraId="1601407B" w14:textId="2DA948C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3-38 учитываются данные о числе спортивных результатов спортсменов, принявших участие во </w:t>
      </w:r>
      <w:r w:rsidR="00B339E7" w:rsidRPr="00A52D1E">
        <w:rPr>
          <w:rFonts w:ascii="PT Astra Serif" w:hAnsi="PT Astra Serif" w:cs="Times New Roman"/>
          <w:bCs/>
          <w:sz w:val="24"/>
          <w:szCs w:val="24"/>
        </w:rPr>
        <w:t>в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сероссийских спортивных соревнованиях </w:t>
      </w:r>
      <w:r w:rsidR="003261D6" w:rsidRPr="00A52D1E">
        <w:rPr>
          <w:rFonts w:ascii="PT Astra Serif" w:hAnsi="PT Astra Serif" w:cs="Times New Roman"/>
          <w:bCs/>
          <w:sz w:val="24"/>
          <w:szCs w:val="24"/>
        </w:rPr>
        <w:br/>
      </w:r>
      <w:r w:rsidRPr="00A52D1E">
        <w:rPr>
          <w:rFonts w:ascii="PT Astra Serif" w:hAnsi="PT Astra Serif" w:cs="Times New Roman"/>
          <w:bCs/>
          <w:sz w:val="24"/>
          <w:szCs w:val="24"/>
        </w:rPr>
        <w:t>и занявших указанные места. В командных видах спорта учитывается количество результатов спортсменов, входивших в состав команды, занявшей соответствующее место. Эстафеты, парные виды соревнований, а также экипажи в гребных и парусных видах спорта приравниваются к командным видам соревнований.</w:t>
      </w:r>
    </w:p>
    <w:p w14:paraId="49137E7B" w14:textId="3CC793D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8, 13, 18, 23, 28, 33, 38 «участие» указывается </w:t>
      </w:r>
      <w:r w:rsidR="00620ABA" w:rsidRPr="00A52D1E">
        <w:rPr>
          <w:rFonts w:ascii="PT Astra Serif" w:hAnsi="PT Astra Serif" w:cs="Times New Roman"/>
          <w:bCs/>
          <w:sz w:val="24"/>
          <w:szCs w:val="24"/>
        </w:rPr>
        <w:t>численность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спортсменов, участвовавших в соревнованиях, но не занявших</w:t>
      </w:r>
      <w:r w:rsidR="009F0589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1-6 места.</w:t>
      </w:r>
    </w:p>
    <w:p w14:paraId="0BE81FAF" w14:textId="52596F4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29-33 учитываются данные о числе спортсменов – участников </w:t>
      </w:r>
      <w:r w:rsidR="00B339E7" w:rsidRPr="00A52D1E">
        <w:rPr>
          <w:rFonts w:ascii="PT Astra Serif" w:hAnsi="PT Astra Serif" w:cs="Times New Roman"/>
          <w:bCs/>
          <w:sz w:val="24"/>
          <w:szCs w:val="24"/>
        </w:rPr>
        <w:t>в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сероссийских спартакиад между спортсменами субъектов Российской Федерации </w:t>
      </w:r>
      <w:r w:rsidR="003261D6" w:rsidRPr="00A52D1E">
        <w:rPr>
          <w:rFonts w:ascii="PT Astra Serif" w:hAnsi="PT Astra Serif" w:cs="Times New Roman"/>
          <w:bCs/>
          <w:sz w:val="24"/>
          <w:szCs w:val="24"/>
        </w:rPr>
        <w:br/>
      </w:r>
      <w:r w:rsidRPr="00A52D1E">
        <w:rPr>
          <w:rFonts w:ascii="PT Astra Serif" w:hAnsi="PT Astra Serif" w:cs="Times New Roman"/>
          <w:bCs/>
          <w:sz w:val="24"/>
          <w:szCs w:val="24"/>
        </w:rPr>
        <w:t>по летним и зимним видам спорта.</w:t>
      </w:r>
    </w:p>
    <w:p w14:paraId="63143EBC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34-38 учитываются данные о числе спортсменов – участников прочих официальных всероссийских спортивных соревнований, включенных в ЕКП.</w:t>
      </w:r>
    </w:p>
    <w:p w14:paraId="1AB79B0D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3 должны быть равны сумме данных граф 4-6.</w:t>
      </w:r>
    </w:p>
    <w:p w14:paraId="10C3F2A7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4 должны быть равны сумме данных граф 9, 14, 19, 24, 29, 34.</w:t>
      </w:r>
    </w:p>
    <w:p w14:paraId="4840BB99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5 должны быть равны сумме данных граф 10, 15, 20, 25, 30, 35.</w:t>
      </w:r>
    </w:p>
    <w:p w14:paraId="7669A8A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6 должны быть равны сумме данных граф 11, 16, 21, 26, 31, 36.</w:t>
      </w:r>
    </w:p>
    <w:p w14:paraId="4E7736B4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7 должны быть равны сумме данных граф 12, 17, 22, 27, 32, 37.</w:t>
      </w:r>
    </w:p>
    <w:p w14:paraId="4E7A67F0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8 должны быть равны сумме данных граф 13, 18, 23, 28, 33, 38.</w:t>
      </w:r>
    </w:p>
    <w:p w14:paraId="6B470312" w14:textId="1E5CD169" w:rsidR="007A68AF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Строки 01-</w:t>
      </w:r>
      <w:r w:rsidR="004D11EC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291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заполняются согласно указаниям Раздела II «Численность обучающихся и занимающихся».</w:t>
      </w:r>
    </w:p>
    <w:p w14:paraId="4F947665" w14:textId="77777777" w:rsidR="00D1447D" w:rsidRPr="00A52D1E" w:rsidRDefault="00D1447D" w:rsidP="00C94B5A">
      <w:pPr>
        <w:suppressAutoHyphens/>
        <w:spacing w:after="0" w:line="240" w:lineRule="auto"/>
        <w:ind w:left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</w:p>
    <w:p w14:paraId="05B1B09D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lastRenderedPageBreak/>
        <w:t>Раздел VII. Международные спортивные соревнования</w:t>
      </w:r>
    </w:p>
    <w:p w14:paraId="0CD12B1D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4F6FB43A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bookmarkStart w:id="17" w:name="_Hlk107244199"/>
      <w:r w:rsidRPr="00A52D1E">
        <w:rPr>
          <w:rFonts w:ascii="PT Astra Serif" w:hAnsi="PT Astra Serif" w:cs="Times New Roman"/>
          <w:bCs/>
          <w:sz w:val="24"/>
          <w:szCs w:val="24"/>
        </w:rPr>
        <w:t>В разделе учитываются данные о результатах участниках официальных международных спортивных соревнований, включенных в ЕКП, проходящих спортивную подготовку в отчитывающейся спортивной организации в отчетном году. Для игровых видов спорта указываются результаты финальных этапов спортивных соревнований.</w:t>
      </w:r>
    </w:p>
    <w:p w14:paraId="0B61F3DC" w14:textId="2BD9055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разделе учитываются данные всех спортивных результатах, показанных спортсменами, представляющими организацию,</w:t>
      </w:r>
      <w:r w:rsidR="007B5FEA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во всех видах соревновательной программы в течение отчетного </w:t>
      </w:r>
      <w:r w:rsidR="0082233A" w:rsidRPr="00A52D1E">
        <w:rPr>
          <w:rFonts w:ascii="PT Astra Serif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по состоянию на 31 декабря.</w:t>
      </w:r>
    </w:p>
    <w:p w14:paraId="47D4E9C8" w14:textId="4C0EDC1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3-58 </w:t>
      </w:r>
      <w:r w:rsidR="00CB621F" w:rsidRPr="00A52D1E">
        <w:rPr>
          <w:rFonts w:ascii="PT Astra Serif" w:hAnsi="PT Astra Serif" w:cs="Times New Roman"/>
          <w:bCs/>
          <w:sz w:val="24"/>
          <w:szCs w:val="24"/>
        </w:rPr>
        <w:t>учитываются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данные о числе спортивных результатов спортсменов, принявших участие в международных спортивных соревнованиях </w:t>
      </w:r>
      <w:r w:rsidR="003261D6" w:rsidRPr="00A52D1E">
        <w:rPr>
          <w:rFonts w:ascii="PT Astra Serif" w:hAnsi="PT Astra Serif" w:cs="Times New Roman"/>
          <w:bCs/>
          <w:sz w:val="24"/>
          <w:szCs w:val="24"/>
        </w:rPr>
        <w:br/>
      </w:r>
      <w:r w:rsidRPr="00A52D1E">
        <w:rPr>
          <w:rFonts w:ascii="PT Astra Serif" w:hAnsi="PT Astra Serif" w:cs="Times New Roman"/>
          <w:bCs/>
          <w:sz w:val="24"/>
          <w:szCs w:val="24"/>
        </w:rPr>
        <w:t>и занявших указанные места. В командных видах спорта учитывается количество результатов спортсменов, входивших в состав команды, занявшей соответствующее место. Эстафеты, парные виды соревнований, а также экипажи в гребных и парусных видах спорта приравниваются к командным видам соревнований.</w:t>
      </w:r>
    </w:p>
    <w:p w14:paraId="4E197399" w14:textId="55C22AE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8, 13, 18, 23, 28, 33, 38, 43, 48, 53, 58 «участие» указывается </w:t>
      </w:r>
      <w:r w:rsidR="004E5478" w:rsidRPr="00A52D1E">
        <w:rPr>
          <w:rFonts w:ascii="PT Astra Serif" w:hAnsi="PT Astra Serif" w:cs="Times New Roman"/>
          <w:bCs/>
          <w:sz w:val="24"/>
          <w:szCs w:val="24"/>
        </w:rPr>
        <w:t>численность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спортсменов, участвовавших в соревнованиях,</w:t>
      </w:r>
      <w:r w:rsidR="007B5FEA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но не занявших 1-6 места.</w:t>
      </w:r>
    </w:p>
    <w:p w14:paraId="41749B89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54-58 учитываются данные о прочих официальных международных спортивных соревнованиях, включенных в Единый календарный план межрегиональных, всероссийских и </w:t>
      </w:r>
      <w:proofErr w:type="gramStart"/>
      <w:r w:rsidRPr="00A52D1E">
        <w:rPr>
          <w:rFonts w:ascii="PT Astra Serif" w:hAnsi="PT Astra Serif" w:cs="Times New Roman"/>
          <w:bCs/>
          <w:sz w:val="24"/>
          <w:szCs w:val="24"/>
        </w:rPr>
        <w:t>международных физкультурных мероприятий</w:t>
      </w:r>
      <w:proofErr w:type="gramEnd"/>
      <w:r w:rsidRPr="00A52D1E">
        <w:rPr>
          <w:rFonts w:ascii="PT Astra Serif" w:hAnsi="PT Astra Serif" w:cs="Times New Roman"/>
          <w:bCs/>
          <w:sz w:val="24"/>
          <w:szCs w:val="24"/>
        </w:rPr>
        <w:t xml:space="preserve"> и спортивных мероприятий.</w:t>
      </w:r>
    </w:p>
    <w:p w14:paraId="317FA047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3 должны быть равны сумме данных граф 4-6.</w:t>
      </w:r>
    </w:p>
    <w:p w14:paraId="08347E8A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4 должны быть равны сумме данных граф 9, 14, 19, 24, 29, 34, 39, 44, 49, 54.</w:t>
      </w:r>
    </w:p>
    <w:p w14:paraId="60E73731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5 должны быть равны сумме данных граф 10, 15, 20, 25, 30, 35, 40, 45, 50, 55.</w:t>
      </w:r>
    </w:p>
    <w:p w14:paraId="213D427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6 должны быть равны сумме данных граф 11, 16, 21, 26, 31, 36, 41, 46, 51, 56.</w:t>
      </w:r>
    </w:p>
    <w:p w14:paraId="462ADB9E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7 должны быть равны сумме данных граф 12, 17, 22, 27, 32, 37, 42, 47, 52, 57.</w:t>
      </w:r>
    </w:p>
    <w:p w14:paraId="75380BD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Данные графы 8 должны быть равны сумме данных граф 13, 18, 23, 28, 33, 38, 43, 48, 53, 58.</w:t>
      </w:r>
    </w:p>
    <w:p w14:paraId="022A65D0" w14:textId="162936B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bookmarkStart w:id="18" w:name="_Hlk168912174"/>
      <w:r w:rsidRPr="00A52D1E">
        <w:rPr>
          <w:rFonts w:ascii="PT Astra Serif" w:hAnsi="PT Astra Serif" w:cs="Times New Roman"/>
          <w:bCs/>
          <w:sz w:val="24"/>
          <w:szCs w:val="24"/>
        </w:rPr>
        <w:t>Строки 01-</w:t>
      </w:r>
      <w:r w:rsidR="004D11EC"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291</w:t>
      </w:r>
      <w:r w:rsidRPr="00A52D1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заполняются согласно указаниям Раздела II </w:t>
      </w:r>
      <w:bookmarkEnd w:id="17"/>
      <w:r w:rsidRPr="00A52D1E">
        <w:rPr>
          <w:rFonts w:ascii="PT Astra Serif" w:hAnsi="PT Astra Serif" w:cs="Times New Roman"/>
          <w:bCs/>
          <w:sz w:val="24"/>
          <w:szCs w:val="24"/>
        </w:rPr>
        <w:t>«Численность обучающихся и занимающихся».</w:t>
      </w:r>
      <w:bookmarkEnd w:id="18"/>
    </w:p>
    <w:p w14:paraId="644BCBFB" w14:textId="77777777" w:rsidR="00871016" w:rsidRPr="00A52D1E" w:rsidRDefault="00871016" w:rsidP="00C94B5A">
      <w:pPr>
        <w:suppressAutoHyphens/>
        <w:spacing w:after="0" w:line="240" w:lineRule="auto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</w:p>
    <w:p w14:paraId="4ADD4289" w14:textId="694970D2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 xml:space="preserve">Раздел </w:t>
      </w:r>
      <w:r w:rsidRPr="00A52D1E">
        <w:rPr>
          <w:rFonts w:ascii="PT Astra Serif" w:hAnsi="PT Astra Serif"/>
          <w:szCs w:val="24"/>
          <w:lang w:val="en-US"/>
        </w:rPr>
        <w:t>VIII</w:t>
      </w:r>
      <w:r w:rsidRPr="00A52D1E">
        <w:rPr>
          <w:rFonts w:ascii="PT Astra Serif" w:hAnsi="PT Astra Serif"/>
          <w:szCs w:val="24"/>
        </w:rPr>
        <w:t>. Тренерско-преподавательский состав</w:t>
      </w:r>
    </w:p>
    <w:p w14:paraId="254E6042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  <w:lang w:eastAsia="ru-RU"/>
        </w:rPr>
      </w:pPr>
    </w:p>
    <w:p w14:paraId="4ACF7953" w14:textId="5980436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разделе указываются данные о числе тренеров-преподавателей, работающих в организациях, реализующих дополнительные общеобразовательные программы в области физической культуры и спорта, на 31 декабря отчетного </w:t>
      </w:r>
      <w:r w:rsidR="00DF757E" w:rsidRPr="00A52D1E">
        <w:rPr>
          <w:rFonts w:ascii="PT Astra Serif" w:hAnsi="PT Astra Serif" w:cs="Times New Roman"/>
          <w:bCs/>
          <w:sz w:val="24"/>
          <w:szCs w:val="24"/>
        </w:rPr>
        <w:t>периода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. </w:t>
      </w:r>
    </w:p>
    <w:p w14:paraId="66565237" w14:textId="41E7AF0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строк 01-2</w:t>
      </w:r>
      <w:r w:rsidR="00CA4CAC" w:rsidRPr="00A52D1E">
        <w:rPr>
          <w:rFonts w:ascii="PT Astra Serif" w:hAnsi="PT Astra Serif" w:cs="Times New Roman"/>
          <w:b/>
          <w:sz w:val="24"/>
          <w:szCs w:val="24"/>
        </w:rPr>
        <w:t>90</w:t>
      </w:r>
      <w:r w:rsidRPr="00A52D1E">
        <w:rPr>
          <w:rFonts w:ascii="PT Astra Serif" w:hAnsi="PT Astra Serif" w:cs="Times New Roman"/>
          <w:b/>
          <w:sz w:val="24"/>
          <w:szCs w:val="24"/>
        </w:rPr>
        <w:t xml:space="preserve"> заполняются в том случае, если заполнена графа 3 в соответствующих строках по видам спорта</w:t>
      </w:r>
      <w:r w:rsidR="00E6157D" w:rsidRPr="00A52D1E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/>
          <w:sz w:val="24"/>
          <w:szCs w:val="24"/>
        </w:rPr>
        <w:t>Раздела II «Численность обучающихся занимающихся».</w:t>
      </w:r>
    </w:p>
    <w:p w14:paraId="189D05F0" w14:textId="20E7AAB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графе 3 указываются данные об общем числе тренеров-преподавателей: по основному месту работы и занимающих должности по совместительству.</w:t>
      </w:r>
    </w:p>
    <w:p w14:paraId="5AF988A0" w14:textId="728D690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lastRenderedPageBreak/>
        <w:t>В графе 4 указываются данные о числе тренеров-преподавателей, у которых основным местом работы, определенным трудовым договором, является данная организация. Критерием, определяющим основное место работы, является запись в трудовой книжке либо трудовой договор (контракт) о работе в данной организации, как по основному месту работы.</w:t>
      </w:r>
    </w:p>
    <w:p w14:paraId="31FB440F" w14:textId="6AEB02D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графы</w:t>
      </w:r>
      <w:r w:rsidR="00A50AD9" w:rsidRPr="00A52D1E">
        <w:rPr>
          <w:rFonts w:ascii="PT Astra Serif" w:hAnsi="PT Astra Serif" w:cs="Times New Roman"/>
          <w:b/>
          <w:sz w:val="24"/>
          <w:szCs w:val="24"/>
        </w:rPr>
        <w:t xml:space="preserve"> 4</w:t>
      </w:r>
      <w:r w:rsidRPr="00A52D1E">
        <w:rPr>
          <w:rFonts w:ascii="PT Astra Serif" w:hAnsi="PT Astra Serif" w:cs="Times New Roman"/>
          <w:b/>
          <w:sz w:val="24"/>
          <w:szCs w:val="24"/>
        </w:rPr>
        <w:t xml:space="preserve"> должны быть </w:t>
      </w:r>
      <w:r w:rsidR="00A50AD9" w:rsidRPr="00A52D1E">
        <w:rPr>
          <w:rFonts w:ascii="PT Astra Serif" w:hAnsi="PT Astra Serif" w:cs="Times New Roman"/>
          <w:b/>
          <w:sz w:val="24"/>
          <w:szCs w:val="24"/>
        </w:rPr>
        <w:t>меньше</w:t>
      </w:r>
      <w:r w:rsidRPr="00A52D1E">
        <w:rPr>
          <w:rFonts w:ascii="PT Astra Serif" w:hAnsi="PT Astra Serif" w:cs="Times New Roman"/>
          <w:b/>
          <w:sz w:val="24"/>
          <w:szCs w:val="24"/>
        </w:rPr>
        <w:t xml:space="preserve"> или равны показателям графы </w:t>
      </w:r>
      <w:r w:rsidR="00A50AD9" w:rsidRPr="00A52D1E">
        <w:rPr>
          <w:rFonts w:ascii="PT Astra Serif" w:hAnsi="PT Astra Serif" w:cs="Times New Roman"/>
          <w:b/>
          <w:sz w:val="24"/>
          <w:szCs w:val="24"/>
        </w:rPr>
        <w:t>3</w:t>
      </w:r>
      <w:r w:rsidRPr="00A52D1E">
        <w:rPr>
          <w:rFonts w:ascii="PT Astra Serif" w:hAnsi="PT Astra Serif" w:cs="Times New Roman"/>
          <w:b/>
          <w:sz w:val="24"/>
          <w:szCs w:val="24"/>
        </w:rPr>
        <w:t>.</w:t>
      </w:r>
    </w:p>
    <w:p w14:paraId="0F6EB670" w14:textId="3604138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В графах 5-12 учитываются данные о тренерах-преподавателях только по основному месту работы (из графы 4).</w:t>
      </w:r>
    </w:p>
    <w:p w14:paraId="2559A900" w14:textId="4443208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  <w:lang w:val="en-US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В графах 13-20 учитываются данные о тренерах-преподавателях, являющихся совместителями (из графы 3). Количество совместителей рассчитывается как разница показателей граф 3 и 4.</w:t>
      </w:r>
    </w:p>
    <w:p w14:paraId="7BB53552" w14:textId="6D5684A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5-8 указываются данные о числе тренеров-преподавателей с высшим и средним образованием.</w:t>
      </w:r>
      <w:r w:rsidR="008605A4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Данные графы заполняются на основании документов об окончании полного курса любой профессиональной образовательной организации.</w:t>
      </w:r>
    </w:p>
    <w:p w14:paraId="71CB8033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 xml:space="preserve">Сумма показателей граф 5, 6 должна быть меньше или равна показателям графы 4. </w:t>
      </w:r>
    </w:p>
    <w:p w14:paraId="270216A5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Сумма показателей граф 13, 14 должна быть меньше или равна количеству совместителей (разница показателей граф 3 и 4).</w:t>
      </w:r>
    </w:p>
    <w:p w14:paraId="162B83FF" w14:textId="554DE76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7, 8, 15, 16 указываются данные о числе тренеров-преподавателей с высшим и средним физкультурным образованием. Данные графы заполняются на основании документов об окончании полного курса специальной образовательной организации.</w:t>
      </w:r>
    </w:p>
    <w:p w14:paraId="1E738F20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графы 7 должны быть меньше или равны показателям графы 5.</w:t>
      </w:r>
    </w:p>
    <w:p w14:paraId="52468F06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графы 8 должны быть меньше или равны показателям графы 6.</w:t>
      </w:r>
    </w:p>
    <w:p w14:paraId="77E9AF3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графы 15 должны быть меньше или равны показателям графы 13.</w:t>
      </w:r>
    </w:p>
    <w:p w14:paraId="5AF2FF15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/>
          <w:sz w:val="24"/>
          <w:szCs w:val="24"/>
        </w:rPr>
        <w:t>Показатели графы 16 должны быть меньше или равны показателям графы 14.</w:t>
      </w:r>
    </w:p>
    <w:p w14:paraId="3730B474" w14:textId="77D55EF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9 и 17 указываются данные о числе тренеров-преподавателей по основному месту работы и совместителей соответственно, прошедших</w:t>
      </w:r>
      <w:r w:rsidR="008605A4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профессиональную переподготовку в отчетном году.</w:t>
      </w:r>
    </w:p>
    <w:p w14:paraId="6287883A" w14:textId="103A0C1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10 и 18 указываются данные о числе тренеров-преподавателей по основному месту работы и совместителей соответственно, прошедших курсы</w:t>
      </w:r>
      <w:r w:rsidR="009F0589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hAnsi="PT Astra Serif" w:cs="Times New Roman"/>
          <w:bCs/>
          <w:sz w:val="24"/>
          <w:szCs w:val="24"/>
        </w:rPr>
        <w:t>повышения квалификации по физической культуре и спорту в отчетном году.</w:t>
      </w:r>
    </w:p>
    <w:p w14:paraId="0481FADB" w14:textId="618C36C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11</w:t>
      </w:r>
      <w:r w:rsidR="00633873" w:rsidRPr="00A52D1E">
        <w:rPr>
          <w:rFonts w:ascii="PT Astra Serif" w:hAnsi="PT Astra Serif" w:cs="Times New Roman"/>
          <w:bCs/>
          <w:sz w:val="24"/>
          <w:szCs w:val="24"/>
        </w:rPr>
        <w:t xml:space="preserve">, </w:t>
      </w:r>
      <w:r w:rsidRPr="00A52D1E">
        <w:rPr>
          <w:rFonts w:ascii="PT Astra Serif" w:hAnsi="PT Astra Serif" w:cs="Times New Roman"/>
          <w:bCs/>
          <w:sz w:val="24"/>
          <w:szCs w:val="24"/>
        </w:rPr>
        <w:t>12 указываются данные о числе тренеров-преподавателей по основному месту работы, имеющих квалификационную категорию (высшая и первая квалификационные категории).</w:t>
      </w:r>
      <w:r w:rsidR="00E05365" w:rsidRPr="00A52D1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E05365" w:rsidRPr="00A52D1E">
        <w:rPr>
          <w:rFonts w:ascii="PT Astra Serif" w:hAnsi="PT Astra Serif" w:cs="Times New Roman"/>
          <w:b/>
          <w:sz w:val="24"/>
          <w:szCs w:val="24"/>
        </w:rPr>
        <w:t>Сумма показателей граф 11 и 12 должна быть меньше или равна показателю графы 4</w:t>
      </w:r>
    </w:p>
    <w:p w14:paraId="0981589D" w14:textId="22FD478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графах 19</w:t>
      </w:r>
      <w:r w:rsidR="00633873" w:rsidRPr="00A52D1E">
        <w:rPr>
          <w:rFonts w:ascii="PT Astra Serif" w:hAnsi="PT Astra Serif" w:cs="Times New Roman"/>
          <w:bCs/>
          <w:sz w:val="24"/>
          <w:szCs w:val="24"/>
        </w:rPr>
        <w:t xml:space="preserve">, </w:t>
      </w:r>
      <w:r w:rsidRPr="00A52D1E">
        <w:rPr>
          <w:rFonts w:ascii="PT Astra Serif" w:hAnsi="PT Astra Serif" w:cs="Times New Roman"/>
          <w:bCs/>
          <w:sz w:val="24"/>
          <w:szCs w:val="24"/>
        </w:rPr>
        <w:t>20 указываются данные о числе совместителей, имеющих квалификационную категорию (высшая и первая квалификационные категории).</w:t>
      </w:r>
      <w:r w:rsidR="00E05365" w:rsidRPr="00A52D1E">
        <w:rPr>
          <w:rFonts w:ascii="PT Astra Serif" w:hAnsi="PT Astra Serif"/>
          <w:sz w:val="24"/>
          <w:szCs w:val="24"/>
        </w:rPr>
        <w:t xml:space="preserve"> </w:t>
      </w:r>
      <w:r w:rsidR="00E05365" w:rsidRPr="00A52D1E">
        <w:rPr>
          <w:rFonts w:ascii="PT Astra Serif" w:hAnsi="PT Astra Serif" w:cs="Times New Roman"/>
          <w:b/>
          <w:sz w:val="24"/>
          <w:szCs w:val="24"/>
        </w:rPr>
        <w:t>Сумма показателей граф 19 и 20 должна быть меньше или равна количества совместителей (разница показателей граф 3 и 4)</w:t>
      </w:r>
    </w:p>
    <w:p w14:paraId="4231233A" w14:textId="4A8D057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графах 21-23 указываются данные о числе тренеров-преподавателей по основному месту работы по возрастным категориям. </w:t>
      </w:r>
      <w:r w:rsidRPr="00A52D1E">
        <w:rPr>
          <w:rFonts w:ascii="PT Astra Serif" w:hAnsi="PT Astra Serif" w:cs="Times New Roman"/>
          <w:b/>
          <w:sz w:val="24"/>
          <w:szCs w:val="24"/>
        </w:rPr>
        <w:t>Сумма граф 21-23 должна быть равна значению графы 4.</w:t>
      </w:r>
    </w:p>
    <w:p w14:paraId="722137A4" w14:textId="1F16D90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В графе 24 указываются данные о числе тренеров-преподавателей по основному месту работы, имеющих почетное звание «Заслуженный тренер России».</w:t>
      </w:r>
    </w:p>
    <w:p w14:paraId="35C2A6DF" w14:textId="13D698A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Строки 01-</w:t>
      </w:r>
      <w:r w:rsidR="001260EF" w:rsidRPr="00A52D1E">
        <w:rPr>
          <w:rFonts w:ascii="PT Astra Serif" w:hAnsi="PT Astra Serif" w:cs="Times New Roman"/>
          <w:bCs/>
          <w:sz w:val="24"/>
          <w:szCs w:val="24"/>
        </w:rPr>
        <w:t>291</w:t>
      </w:r>
      <w:r w:rsidRPr="00A52D1E">
        <w:rPr>
          <w:rFonts w:ascii="PT Astra Serif" w:hAnsi="PT Astra Serif" w:cs="Times New Roman"/>
          <w:bCs/>
          <w:sz w:val="24"/>
          <w:szCs w:val="24"/>
        </w:rPr>
        <w:t xml:space="preserve"> заполняются согласно указаниям Раздела II «Численность обучающихся и занимающихся».</w:t>
      </w:r>
    </w:p>
    <w:p w14:paraId="6C7F1A69" w14:textId="77777777" w:rsidR="00871016" w:rsidRPr="00A52D1E" w:rsidRDefault="00871016" w:rsidP="00C94B5A">
      <w:pPr>
        <w:spacing w:after="0" w:line="240" w:lineRule="auto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63250C54" w14:textId="1C33278C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lastRenderedPageBreak/>
        <w:t xml:space="preserve">Раздел </w:t>
      </w:r>
      <w:r w:rsidRPr="00A52D1E">
        <w:rPr>
          <w:rFonts w:ascii="PT Astra Serif" w:hAnsi="PT Astra Serif"/>
          <w:szCs w:val="24"/>
          <w:lang w:val="en-US"/>
        </w:rPr>
        <w:t>I</w:t>
      </w:r>
      <w:r w:rsidRPr="00A52D1E">
        <w:rPr>
          <w:rFonts w:ascii="PT Astra Serif" w:hAnsi="PT Astra Serif"/>
          <w:szCs w:val="24"/>
        </w:rPr>
        <w:t>X. Кадровый состав</w:t>
      </w:r>
    </w:p>
    <w:p w14:paraId="1F56D8CC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61C7BB43" w14:textId="38713F5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/>
          <w:bCs/>
          <w:sz w:val="24"/>
          <w:szCs w:val="24"/>
          <w:lang w:eastAsia="ru-RU"/>
        </w:rPr>
      </w:pPr>
      <w:r w:rsidRPr="00A52D1E">
        <w:rPr>
          <w:rFonts w:ascii="PT Astra Serif" w:hAnsi="PT Astra Serif"/>
          <w:bCs/>
          <w:sz w:val="24"/>
          <w:szCs w:val="24"/>
        </w:rPr>
        <w:t>В разделе</w:t>
      </w:r>
      <w:r w:rsidR="00CB621F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указываются данные о числе всех административных работников и специалистов, работающих в организациях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на 31 декабря отчетного </w:t>
      </w:r>
      <w:r w:rsidR="00DF757E" w:rsidRPr="00A52D1E">
        <w:rPr>
          <w:rFonts w:ascii="PT Astra Serif" w:hAnsi="PT Astra Serif"/>
          <w:bCs/>
          <w:sz w:val="24"/>
          <w:szCs w:val="24"/>
        </w:rPr>
        <w:t>периода</w:t>
      </w:r>
      <w:r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и входящих в штатное расписание организации, за исключением тренерско-преподавательского состава, указанн</w:t>
      </w:r>
      <w:r w:rsidR="008605A4" w:rsidRPr="00A52D1E">
        <w:rPr>
          <w:rFonts w:ascii="PT Astra Serif" w:hAnsi="PT Astra Serif"/>
          <w:bCs/>
          <w:sz w:val="24"/>
          <w:szCs w:val="24"/>
        </w:rPr>
        <w:t>ого</w:t>
      </w:r>
      <w:r w:rsidRPr="00A52D1E">
        <w:rPr>
          <w:rFonts w:ascii="PT Astra Serif" w:hAnsi="PT Astra Serif"/>
          <w:bCs/>
          <w:sz w:val="24"/>
          <w:szCs w:val="24"/>
        </w:rPr>
        <w:t xml:space="preserve"> в разделе VIII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CB621F" w:rsidRPr="00A52D1E">
        <w:rPr>
          <w:rFonts w:ascii="PT Astra Serif" w:hAnsi="PT Astra Serif"/>
          <w:bCs/>
          <w:sz w:val="24"/>
          <w:szCs w:val="24"/>
        </w:rPr>
        <w:t>«Тренерско-преподавательский состав»</w:t>
      </w:r>
      <w:r w:rsidRPr="00A52D1E">
        <w:rPr>
          <w:rFonts w:ascii="PT Astra Serif" w:hAnsi="PT Astra Serif"/>
          <w:bCs/>
          <w:sz w:val="24"/>
          <w:szCs w:val="24"/>
        </w:rPr>
        <w:t>.</w:t>
      </w:r>
    </w:p>
    <w:p w14:paraId="4667D92C" w14:textId="6B97CDE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графе 3 указываются данные об общем числе административных работников и специалистов: по основному месту работы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и занимающих должности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по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совместительству.</w:t>
      </w:r>
    </w:p>
    <w:p w14:paraId="1903530A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графе 4 указываются данные о числе административных работников и специалистов, у которых основным местом работы, определенным трудовым договором, является данная организация.</w:t>
      </w:r>
    </w:p>
    <w:p w14:paraId="2F95693F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5-13 учитываются данные об административных работниках и специалистах только из числа работников по основному месту работы (из графы 4).</w:t>
      </w:r>
    </w:p>
    <w:p w14:paraId="11F35BB9" w14:textId="318606E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5</w:t>
      </w:r>
      <w:r w:rsidR="00633873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Pr="00A52D1E">
        <w:rPr>
          <w:rFonts w:ascii="PT Astra Serif" w:hAnsi="PT Astra Serif"/>
          <w:bCs/>
          <w:sz w:val="24"/>
          <w:szCs w:val="24"/>
        </w:rPr>
        <w:t xml:space="preserve">6 указываются данные о числе работников по основному месту работы с высшим и средним образованием соответственно. Данные графы заполняются на основании документов об окончании полного курса любого профессионального образовательного учреждения. </w:t>
      </w:r>
      <w:r w:rsidRPr="00A52D1E">
        <w:rPr>
          <w:rFonts w:ascii="PT Astra Serif" w:hAnsi="PT Astra Serif"/>
          <w:b/>
          <w:sz w:val="24"/>
          <w:szCs w:val="24"/>
        </w:rPr>
        <w:t>Сумма показателей граф 5, 6 должна быть</w:t>
      </w:r>
      <w:r w:rsidR="003B1026" w:rsidRPr="00A52D1E">
        <w:rPr>
          <w:rFonts w:ascii="PT Astra Serif" w:hAnsi="PT Astra Serif"/>
          <w:b/>
          <w:sz w:val="24"/>
          <w:szCs w:val="24"/>
        </w:rPr>
        <w:t xml:space="preserve"> </w:t>
      </w:r>
      <w:r w:rsidRPr="00A52D1E">
        <w:rPr>
          <w:rFonts w:ascii="PT Astra Serif" w:hAnsi="PT Astra Serif"/>
          <w:b/>
          <w:sz w:val="24"/>
          <w:szCs w:val="24"/>
        </w:rPr>
        <w:t>меньше или равна показателям графы 4.</w:t>
      </w:r>
      <w:r w:rsidR="00C47E79" w:rsidRPr="00A52D1E">
        <w:rPr>
          <w:rFonts w:ascii="PT Astra Serif" w:hAnsi="PT Astra Serif"/>
          <w:b/>
          <w:sz w:val="24"/>
          <w:szCs w:val="24"/>
        </w:rPr>
        <w:t xml:space="preserve"> Для строк 01-04 должны быть равны показателю графы 4.</w:t>
      </w:r>
    </w:p>
    <w:p w14:paraId="401286C6" w14:textId="050627C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7</w:t>
      </w:r>
      <w:r w:rsidR="00633873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Pr="00A52D1E">
        <w:rPr>
          <w:rFonts w:ascii="PT Astra Serif" w:hAnsi="PT Astra Serif"/>
          <w:bCs/>
          <w:sz w:val="24"/>
          <w:szCs w:val="24"/>
        </w:rPr>
        <w:t>8 указываются данные о числе работников по основному месту работы с высшим и средним физкультурным образованием соответственно. Данные графы заполняются на основании документов об окончании полного курса специального образовательного учреждения.</w:t>
      </w:r>
    </w:p>
    <w:p w14:paraId="21C9271C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7 должны быть меньше или равны показателям графы 5.</w:t>
      </w:r>
    </w:p>
    <w:p w14:paraId="3CEE1418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8 должны быть меньше или равны показателям графы 6.</w:t>
      </w:r>
    </w:p>
    <w:p w14:paraId="1485BC08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9-11 указываются данные о числе работников по основному месту работы, имеющих высшую, первую и вторую квалификационные категории.</w:t>
      </w:r>
    </w:p>
    <w:p w14:paraId="698B342E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Сумма показателей граф 9-11 должна быть меньше или равна показателям графы 4.</w:t>
      </w:r>
    </w:p>
    <w:p w14:paraId="1C5DA82C" w14:textId="39C4482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12, 13 указываются данные о числе работников по основному месту работы, имеющих почетные звания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«Заслуженный тренер России»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и «Заслуженный работник физической культуры Российской Федерации», соответственно.</w:t>
      </w:r>
    </w:p>
    <w:p w14:paraId="5009633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12 должны быть меньше или равны показателям графы 4.</w:t>
      </w:r>
    </w:p>
    <w:p w14:paraId="132F4C6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13 должны быть меньше или равны показателям графы 4.</w:t>
      </w:r>
    </w:p>
    <w:p w14:paraId="18920F90" w14:textId="204F1F6E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строках 01-1</w:t>
      </w:r>
      <w:r w:rsidR="00D968AF" w:rsidRPr="00A52D1E">
        <w:rPr>
          <w:rFonts w:ascii="PT Astra Serif" w:hAnsi="PT Astra Serif"/>
          <w:bCs/>
          <w:sz w:val="24"/>
          <w:szCs w:val="24"/>
        </w:rPr>
        <w:t>3</w:t>
      </w:r>
      <w:r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числе работников по основному месту работы по должностям.</w:t>
      </w:r>
    </w:p>
    <w:p w14:paraId="62369785" w14:textId="59499A3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02 должны быть равны сумме показателей строк 03</w:t>
      </w:r>
      <w:r w:rsidR="00633873" w:rsidRPr="00A52D1E">
        <w:rPr>
          <w:rFonts w:ascii="PT Astra Serif" w:hAnsi="PT Astra Serif"/>
          <w:b/>
          <w:sz w:val="24"/>
          <w:szCs w:val="24"/>
        </w:rPr>
        <w:t xml:space="preserve">, </w:t>
      </w:r>
      <w:r w:rsidRPr="00A52D1E">
        <w:rPr>
          <w:rFonts w:ascii="PT Astra Serif" w:hAnsi="PT Astra Serif"/>
          <w:b/>
          <w:sz w:val="24"/>
          <w:szCs w:val="24"/>
        </w:rPr>
        <w:t>04.</w:t>
      </w:r>
    </w:p>
    <w:p w14:paraId="635FC399" w14:textId="3A10E399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04 указываются данные о лицах, замещающих должности заместителей руководителя организации, руководителей структурных подразделений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="00871016" w:rsidRPr="00A52D1E">
        <w:rPr>
          <w:rFonts w:ascii="PT Astra Serif" w:hAnsi="PT Astra Serif"/>
          <w:bCs/>
          <w:sz w:val="24"/>
          <w:szCs w:val="24"/>
        </w:rPr>
        <w:t>и их заместителей по видам деятельности.</w:t>
      </w:r>
    </w:p>
    <w:p w14:paraId="6BDFAF34" w14:textId="3D9118DE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05 указываются данные о тренерах, осуществляющих свою деятельность в региональных центрах спортивной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подготовк</w:t>
      </w:r>
      <w:r w:rsidR="008E2AB2" w:rsidRPr="00A52D1E">
        <w:rPr>
          <w:rFonts w:ascii="PT Astra Serif" w:hAnsi="PT Astra Serif"/>
          <w:bCs/>
          <w:sz w:val="24"/>
          <w:szCs w:val="24"/>
        </w:rPr>
        <w:t>и</w:t>
      </w:r>
      <w:r w:rsidR="00871016" w:rsidRPr="00A52D1E">
        <w:rPr>
          <w:rFonts w:ascii="PT Astra Serif" w:hAnsi="PT Astra Serif"/>
          <w:bCs/>
          <w:sz w:val="24"/>
          <w:szCs w:val="24"/>
        </w:rPr>
        <w:t>, в том числе: тренер спортивных сборных команд из них (старшие тренеры спортивных сборных команд, главный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тренер спортивных сборных команд, тренеры-консультанты, старшие тренеры по резерву спортивных сборных команд).</w:t>
      </w:r>
      <w:r w:rsidR="006B7F32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6B7F32" w:rsidRPr="00A52D1E">
        <w:rPr>
          <w:rFonts w:ascii="PT Astra Serif" w:hAnsi="PT Astra Serif"/>
          <w:b/>
          <w:sz w:val="24"/>
          <w:szCs w:val="24"/>
        </w:rPr>
        <w:t>Строку 05 заполняют только ЦСП.</w:t>
      </w:r>
    </w:p>
    <w:p w14:paraId="7F5149EF" w14:textId="3FA9D873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06 указываются данные о спортсменах, спортсменах-инструкторах, состоящих в трудовых отношениях в ЦСП. </w:t>
      </w:r>
    </w:p>
    <w:p w14:paraId="6C8E5354" w14:textId="0A8A3883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07 указываются данные о спортсменах, спортсменах-инструкторах, состоящих в трудовых отношениях в ЦСП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и проходящих дополнительные образовательные программы спортивной подготовки в организациях, реализующих дополнительные образовательные программы спортивной подготовки.</w:t>
      </w:r>
    </w:p>
    <w:p w14:paraId="2B1FA0F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07 должны быть меньше или равны показателям строки 06.</w:t>
      </w:r>
    </w:p>
    <w:p w14:paraId="776E3F40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09 должны быть равны сумме показателей строк 10-12.</w:t>
      </w:r>
    </w:p>
    <w:p w14:paraId="7479CC5F" w14:textId="5F9D1091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13 указываются данные о числе остальных административных работниках, в том числе бухгалтерах, финансистах, административно-хозяйственных работниках, техническом персонале и другим, не вошедшим в предложенный перечень строк 01-12</w:t>
      </w:r>
      <w:r w:rsidR="008605A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и имеющим должности по основному месту работы.</w:t>
      </w:r>
    </w:p>
    <w:p w14:paraId="7FA23C2A" w14:textId="5825AEA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14 должны быть равны сумме показателей строк 01, 02, 05, 06, 08, 09, 13.</w:t>
      </w:r>
    </w:p>
    <w:p w14:paraId="15D1E232" w14:textId="0E2F2EA7" w:rsidR="000950F2" w:rsidRPr="00A52D1E" w:rsidRDefault="000950F2" w:rsidP="00C94B5A">
      <w:pPr>
        <w:pStyle w:val="af2"/>
        <w:spacing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>Раздел X. Спортивн</w:t>
      </w:r>
      <w:r w:rsidR="00286F5D" w:rsidRPr="00A52D1E">
        <w:rPr>
          <w:rFonts w:ascii="PT Astra Serif" w:hAnsi="PT Astra Serif"/>
          <w:szCs w:val="24"/>
        </w:rPr>
        <w:t>ая</w:t>
      </w:r>
      <w:r w:rsidRPr="00A52D1E">
        <w:rPr>
          <w:rFonts w:ascii="PT Astra Serif" w:hAnsi="PT Astra Serif"/>
          <w:szCs w:val="24"/>
        </w:rPr>
        <w:t xml:space="preserve"> </w:t>
      </w:r>
      <w:r w:rsidR="00286F5D" w:rsidRPr="00A52D1E">
        <w:rPr>
          <w:rFonts w:ascii="PT Astra Serif" w:hAnsi="PT Astra Serif"/>
          <w:szCs w:val="24"/>
        </w:rPr>
        <w:t>инфраструктура</w:t>
      </w:r>
    </w:p>
    <w:p w14:paraId="74E60CEE" w14:textId="77777777" w:rsidR="000950F2" w:rsidRPr="00A52D1E" w:rsidRDefault="000950F2" w:rsidP="00C94B5A">
      <w:pPr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14:paraId="0A955543" w14:textId="34F83FD8" w:rsidR="000950F2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bookmarkStart w:id="19" w:name="_Hlk169616257"/>
      <w:r w:rsidRPr="00A52D1E">
        <w:rPr>
          <w:rFonts w:ascii="PT Astra Serif" w:hAnsi="PT Astra Serif"/>
          <w:bCs/>
          <w:sz w:val="24"/>
          <w:szCs w:val="24"/>
        </w:rPr>
        <w:t>В разделе указываются данные о спортивных сооружениях всех форм собственности, независимо от их организационно</w:t>
      </w:r>
      <w:r w:rsidR="00DF4EA5" w:rsidRPr="00A52D1E">
        <w:rPr>
          <w:rFonts w:ascii="PT Astra Serif" w:hAnsi="PT Astra Serif"/>
          <w:bCs/>
          <w:sz w:val="24"/>
          <w:szCs w:val="24"/>
        </w:rPr>
        <w:t>-</w:t>
      </w:r>
      <w:r w:rsidRPr="00A52D1E">
        <w:rPr>
          <w:rFonts w:ascii="PT Astra Serif" w:hAnsi="PT Astra Serif"/>
          <w:bCs/>
          <w:sz w:val="24"/>
          <w:szCs w:val="24"/>
        </w:rPr>
        <w:t>правовой формы, предназначенны</w:t>
      </w:r>
      <w:r w:rsidR="0068402A" w:rsidRPr="00A52D1E">
        <w:rPr>
          <w:rFonts w:ascii="PT Astra Serif" w:hAnsi="PT Astra Serif"/>
          <w:bCs/>
          <w:sz w:val="24"/>
          <w:szCs w:val="24"/>
        </w:rPr>
        <w:t>х</w:t>
      </w:r>
      <w:r w:rsidRPr="00A52D1E">
        <w:rPr>
          <w:rFonts w:ascii="PT Astra Serif" w:hAnsi="PT Astra Serif"/>
          <w:bCs/>
          <w:sz w:val="24"/>
          <w:szCs w:val="24"/>
        </w:rPr>
        <w:t xml:space="preserve"> для осуществления спортивной подготовки, проведения спортивных мероприятий, как действующи</w:t>
      </w:r>
      <w:r w:rsidR="0068402A" w:rsidRPr="00A52D1E">
        <w:rPr>
          <w:rFonts w:ascii="PT Astra Serif" w:hAnsi="PT Astra Serif"/>
          <w:bCs/>
          <w:sz w:val="24"/>
          <w:szCs w:val="24"/>
        </w:rPr>
        <w:t>х</w:t>
      </w:r>
      <w:r w:rsidRPr="00A52D1E">
        <w:rPr>
          <w:rFonts w:ascii="PT Astra Serif" w:hAnsi="PT Astra Serif"/>
          <w:bCs/>
          <w:sz w:val="24"/>
          <w:szCs w:val="24"/>
        </w:rPr>
        <w:t>,</w:t>
      </w:r>
      <w:r w:rsidR="00DF4EA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так и находящи</w:t>
      </w:r>
      <w:r w:rsidR="0068402A" w:rsidRPr="00A52D1E">
        <w:rPr>
          <w:rFonts w:ascii="PT Astra Serif" w:hAnsi="PT Astra Serif"/>
          <w:bCs/>
          <w:sz w:val="24"/>
          <w:szCs w:val="24"/>
        </w:rPr>
        <w:t>хся</w:t>
      </w:r>
      <w:r w:rsidRPr="00A52D1E">
        <w:rPr>
          <w:rFonts w:ascii="PT Astra Serif" w:hAnsi="PT Astra Serif"/>
          <w:bCs/>
          <w:sz w:val="24"/>
          <w:szCs w:val="24"/>
        </w:rPr>
        <w:t xml:space="preserve"> на реконструкции и капитальном ремонте, имеющи</w:t>
      </w:r>
      <w:r w:rsidR="0068402A" w:rsidRPr="00A52D1E">
        <w:rPr>
          <w:rFonts w:ascii="PT Astra Serif" w:hAnsi="PT Astra Serif"/>
          <w:bCs/>
          <w:sz w:val="24"/>
          <w:szCs w:val="24"/>
        </w:rPr>
        <w:t>х</w:t>
      </w:r>
      <w:r w:rsidRPr="00A52D1E">
        <w:rPr>
          <w:rFonts w:ascii="PT Astra Serif" w:hAnsi="PT Astra Serif"/>
          <w:bCs/>
          <w:sz w:val="24"/>
          <w:szCs w:val="24"/>
        </w:rPr>
        <w:t xml:space="preserve"> паспорта или учетные карточки (плоскостные спортивные сооружения), зарегистрированны</w:t>
      </w:r>
      <w:r w:rsidR="0068402A" w:rsidRPr="00A52D1E">
        <w:rPr>
          <w:rFonts w:ascii="PT Astra Serif" w:hAnsi="PT Astra Serif"/>
          <w:bCs/>
          <w:sz w:val="24"/>
          <w:szCs w:val="24"/>
        </w:rPr>
        <w:t>х</w:t>
      </w:r>
      <w:r w:rsidRPr="00A52D1E">
        <w:rPr>
          <w:rFonts w:ascii="PT Astra Serif" w:hAnsi="PT Astra Serif"/>
          <w:bCs/>
          <w:sz w:val="24"/>
          <w:szCs w:val="24"/>
        </w:rPr>
        <w:t xml:space="preserve"> в установленном порядке, находящи</w:t>
      </w:r>
      <w:r w:rsidR="0068402A" w:rsidRPr="00A52D1E">
        <w:rPr>
          <w:rFonts w:ascii="PT Astra Serif" w:hAnsi="PT Astra Serif"/>
          <w:bCs/>
          <w:sz w:val="24"/>
          <w:szCs w:val="24"/>
        </w:rPr>
        <w:t>хся</w:t>
      </w:r>
      <w:r w:rsidRPr="00A52D1E">
        <w:rPr>
          <w:rFonts w:ascii="PT Astra Serif" w:hAnsi="PT Astra Serif"/>
          <w:bCs/>
          <w:sz w:val="24"/>
          <w:szCs w:val="24"/>
        </w:rPr>
        <w:t xml:space="preserve"> в оперативном управлении, арендуемы</w:t>
      </w:r>
      <w:r w:rsidR="0068402A" w:rsidRPr="00A52D1E">
        <w:rPr>
          <w:rFonts w:ascii="PT Astra Serif" w:hAnsi="PT Astra Serif"/>
          <w:bCs/>
          <w:sz w:val="24"/>
          <w:szCs w:val="24"/>
        </w:rPr>
        <w:t>х</w:t>
      </w:r>
      <w:r w:rsidRPr="00A52D1E">
        <w:rPr>
          <w:rFonts w:ascii="PT Astra Serif" w:hAnsi="PT Astra Serif"/>
          <w:bCs/>
          <w:sz w:val="24"/>
          <w:szCs w:val="24"/>
        </w:rPr>
        <w:t xml:space="preserve"> или используемы</w:t>
      </w:r>
      <w:r w:rsidR="00880C30" w:rsidRPr="00A52D1E">
        <w:rPr>
          <w:rFonts w:ascii="PT Astra Serif" w:hAnsi="PT Astra Serif"/>
          <w:bCs/>
          <w:sz w:val="24"/>
          <w:szCs w:val="24"/>
        </w:rPr>
        <w:t>х</w:t>
      </w:r>
      <w:r w:rsidR="00DF4EA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на безвозмездной основе организациями, реализующими дополнительные образовательные программы спортивной подготовки</w:t>
      </w:r>
      <w:r w:rsidR="00DF4EA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или обеспечивающими подготовку спортивного резерва – СШ, СШОР, УОР, ЦСП и другими.</w:t>
      </w:r>
    </w:p>
    <w:p w14:paraId="7F97B719" w14:textId="77777777" w:rsidR="000950F2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Учету подлежат данные о спортивных сооружениях, отдельно стоящих или входящих в состав комплексных сооружений.</w:t>
      </w:r>
    </w:p>
    <w:p w14:paraId="37C63F74" w14:textId="522D0585" w:rsidR="000950F2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графе 3 у</w:t>
      </w:r>
      <w:r w:rsidR="00E23200" w:rsidRPr="00A52D1E">
        <w:rPr>
          <w:rFonts w:ascii="PT Astra Serif" w:hAnsi="PT Astra Serif"/>
          <w:bCs/>
          <w:sz w:val="24"/>
          <w:szCs w:val="24"/>
        </w:rPr>
        <w:t>читываются</w:t>
      </w:r>
      <w:r w:rsidRPr="00A52D1E">
        <w:rPr>
          <w:rFonts w:ascii="PT Astra Serif" w:hAnsi="PT Astra Serif"/>
          <w:bCs/>
          <w:sz w:val="24"/>
          <w:szCs w:val="24"/>
        </w:rPr>
        <w:t xml:space="preserve"> данные об общем числе спортивных сооружений, используемых организациями</w:t>
      </w:r>
      <w:r w:rsidRPr="00A52D1E">
        <w:rPr>
          <w:rFonts w:ascii="PT Astra Serif" w:hAnsi="PT Astra Serif"/>
          <w:b/>
          <w:sz w:val="24"/>
          <w:szCs w:val="24"/>
        </w:rPr>
        <w:t>.</w:t>
      </w:r>
    </w:p>
    <w:p w14:paraId="6B482BC2" w14:textId="77777777" w:rsidR="000950F2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3 должны быть равны сумме показателей граф 6, 12, 17.</w:t>
      </w:r>
    </w:p>
    <w:p w14:paraId="23A36094" w14:textId="5AFBB307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4</w:t>
      </w:r>
      <w:r w:rsidR="00876A46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Pr="00A52D1E">
        <w:rPr>
          <w:rFonts w:ascii="PT Astra Serif" w:hAnsi="PT Astra Serif"/>
          <w:bCs/>
          <w:sz w:val="24"/>
          <w:szCs w:val="24"/>
        </w:rPr>
        <w:t xml:space="preserve">5 указываются данные о числе модульных быстровозводимых </w:t>
      </w:r>
      <w:r w:rsidR="0096508A" w:rsidRPr="00A52D1E">
        <w:rPr>
          <w:rFonts w:ascii="PT Astra Serif" w:hAnsi="PT Astra Serif"/>
          <w:bCs/>
          <w:sz w:val="24"/>
          <w:szCs w:val="24"/>
        </w:rPr>
        <w:t>объектов</w:t>
      </w:r>
      <w:r w:rsidRPr="00A52D1E">
        <w:rPr>
          <w:rFonts w:ascii="PT Astra Serif" w:hAnsi="PT Astra Serif"/>
          <w:bCs/>
          <w:sz w:val="24"/>
          <w:szCs w:val="24"/>
        </w:rPr>
        <w:t>, из графы 3.</w:t>
      </w:r>
    </w:p>
    <w:p w14:paraId="61A395EA" w14:textId="32B62473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6-10 указываются данные о числе спортивных сооружений разных форм собственности, находящихся</w:t>
      </w:r>
      <w:r w:rsidR="000950F2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96508A" w:rsidRPr="00A52D1E">
        <w:rPr>
          <w:rFonts w:ascii="PT Astra Serif" w:hAnsi="PT Astra Serif"/>
          <w:bCs/>
          <w:sz w:val="24"/>
          <w:szCs w:val="24"/>
        </w:rPr>
        <w:t>в собственности</w:t>
      </w:r>
      <w:r w:rsidR="000950F2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организаций и/или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в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оперативном</w:t>
      </w:r>
      <w:r w:rsidRPr="00A52D1E">
        <w:rPr>
          <w:rFonts w:ascii="PT Astra Serif" w:hAnsi="PT Astra Serif"/>
          <w:b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управлении. </w:t>
      </w:r>
      <w:bookmarkStart w:id="20" w:name="_Hlk168653223"/>
    </w:p>
    <w:p w14:paraId="3526C687" w14:textId="77777777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6 должны быть равны сумме показателей граф</w:t>
      </w:r>
      <w:r w:rsidRPr="00A52D1E">
        <w:rPr>
          <w:rFonts w:ascii="PT Astra Serif" w:hAnsi="PT Astra Serif"/>
          <w:b/>
          <w:color w:val="FF0000"/>
          <w:sz w:val="24"/>
          <w:szCs w:val="24"/>
        </w:rPr>
        <w:t xml:space="preserve"> </w:t>
      </w:r>
      <w:r w:rsidRPr="00A52D1E">
        <w:rPr>
          <w:rFonts w:ascii="PT Astra Serif" w:hAnsi="PT Astra Serif"/>
          <w:b/>
          <w:sz w:val="24"/>
          <w:szCs w:val="24"/>
        </w:rPr>
        <w:t>7-10</w:t>
      </w:r>
      <w:r w:rsidRPr="00A52D1E">
        <w:rPr>
          <w:rFonts w:ascii="PT Astra Serif" w:hAnsi="PT Astra Serif"/>
          <w:bCs/>
          <w:sz w:val="24"/>
          <w:szCs w:val="24"/>
        </w:rPr>
        <w:t xml:space="preserve">. </w:t>
      </w:r>
      <w:bookmarkEnd w:id="20"/>
    </w:p>
    <w:p w14:paraId="29572B6C" w14:textId="6A9349EF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lastRenderedPageBreak/>
        <w:t>В графе 11 указываются данные о числе спортивных сооружений, имеющих постоянную лицензию из графы 6</w:t>
      </w:r>
      <w:r w:rsidRPr="00A52D1E">
        <w:rPr>
          <w:rFonts w:ascii="PT Astra Serif" w:hAnsi="PT Astra Serif"/>
          <w:b/>
          <w:sz w:val="24"/>
          <w:szCs w:val="24"/>
        </w:rPr>
        <w:t>.</w:t>
      </w:r>
      <w:r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A206F8" w:rsidRPr="00A52D1E">
        <w:rPr>
          <w:rFonts w:ascii="PT Astra Serif" w:hAnsi="PT Astra Serif"/>
          <w:b/>
          <w:sz w:val="24"/>
          <w:szCs w:val="24"/>
        </w:rPr>
        <w:t>Показатель графа 11 дол</w:t>
      </w:r>
      <w:r w:rsidR="004E4DA8" w:rsidRPr="00A52D1E">
        <w:rPr>
          <w:rFonts w:ascii="PT Astra Serif" w:hAnsi="PT Astra Serif"/>
          <w:b/>
          <w:sz w:val="24"/>
          <w:szCs w:val="24"/>
        </w:rPr>
        <w:t>ж</w:t>
      </w:r>
      <w:r w:rsidR="00A206F8" w:rsidRPr="00A52D1E">
        <w:rPr>
          <w:rFonts w:ascii="PT Astra Serif" w:hAnsi="PT Astra Serif"/>
          <w:b/>
          <w:sz w:val="24"/>
          <w:szCs w:val="24"/>
        </w:rPr>
        <w:t xml:space="preserve">ен быть меньше или равен показателю графы </w:t>
      </w:r>
      <w:r w:rsidR="003B769E" w:rsidRPr="00A52D1E">
        <w:rPr>
          <w:rFonts w:ascii="PT Astra Serif" w:hAnsi="PT Astra Serif"/>
          <w:b/>
          <w:sz w:val="24"/>
          <w:szCs w:val="24"/>
        </w:rPr>
        <w:t>6.</w:t>
      </w:r>
    </w:p>
    <w:p w14:paraId="0116C846" w14:textId="77777777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12-16 указываются данные о числе спортивных сооружений различных форм собственности, арендуемых</w:t>
      </w:r>
      <w:r w:rsidR="000950F2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организациями.  </w:t>
      </w:r>
    </w:p>
    <w:p w14:paraId="1080DA65" w14:textId="77777777" w:rsidR="00EA4ECE" w:rsidRPr="00A52D1E" w:rsidRDefault="00EA4ECE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12 должны быть равны сумме показателей граф 13-16.</w:t>
      </w:r>
    </w:p>
    <w:p w14:paraId="76B33796" w14:textId="6A396EF0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17-21 указываются данные о числе спортивных сооружений различных форм собственности, используемых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на безвозмездной основе. </w:t>
      </w:r>
    </w:p>
    <w:p w14:paraId="47DD61AF" w14:textId="77777777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графы 17 должны быть равны сумме показателей граф 18-21</w:t>
      </w:r>
      <w:r w:rsidRPr="00A52D1E">
        <w:rPr>
          <w:rFonts w:ascii="PT Astra Serif" w:hAnsi="PT Astra Serif"/>
          <w:bCs/>
          <w:sz w:val="24"/>
          <w:szCs w:val="24"/>
        </w:rPr>
        <w:t>.</w:t>
      </w:r>
    </w:p>
    <w:p w14:paraId="6152720B" w14:textId="32AF8664" w:rsidR="00695FD7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 xml:space="preserve">Если заполнены </w:t>
      </w:r>
      <w:r w:rsidR="0096508A" w:rsidRPr="00A52D1E">
        <w:rPr>
          <w:rFonts w:ascii="PT Astra Serif" w:hAnsi="PT Astra Serif"/>
          <w:b/>
          <w:sz w:val="24"/>
          <w:szCs w:val="24"/>
        </w:rPr>
        <w:t>г</w:t>
      </w:r>
      <w:r w:rsidRPr="00A52D1E">
        <w:rPr>
          <w:rFonts w:ascii="PT Astra Serif" w:hAnsi="PT Astra Serif"/>
          <w:b/>
          <w:sz w:val="24"/>
          <w:szCs w:val="24"/>
        </w:rPr>
        <w:t xml:space="preserve">рафы 6-16, то строки </w:t>
      </w:r>
      <w:r w:rsidR="00E23200" w:rsidRPr="00A52D1E">
        <w:rPr>
          <w:rFonts w:ascii="PT Astra Serif" w:hAnsi="PT Astra Serif"/>
          <w:b/>
          <w:sz w:val="24"/>
          <w:szCs w:val="24"/>
        </w:rPr>
        <w:t>17</w:t>
      </w:r>
      <w:r w:rsidR="00ED230C" w:rsidRPr="00A52D1E">
        <w:rPr>
          <w:rFonts w:ascii="PT Astra Serif" w:hAnsi="PT Astra Serif"/>
          <w:b/>
          <w:sz w:val="24"/>
          <w:szCs w:val="24"/>
        </w:rPr>
        <w:t xml:space="preserve">, </w:t>
      </w:r>
      <w:r w:rsidR="00E23200" w:rsidRPr="00A52D1E">
        <w:rPr>
          <w:rFonts w:ascii="PT Astra Serif" w:hAnsi="PT Astra Serif"/>
          <w:b/>
          <w:sz w:val="24"/>
          <w:szCs w:val="24"/>
        </w:rPr>
        <w:t>18</w:t>
      </w:r>
      <w:r w:rsidRPr="00A52D1E">
        <w:rPr>
          <w:rFonts w:ascii="PT Astra Serif" w:hAnsi="PT Astra Serif"/>
          <w:b/>
          <w:sz w:val="24"/>
          <w:szCs w:val="24"/>
        </w:rPr>
        <w:t xml:space="preserve"> или строка </w:t>
      </w:r>
      <w:r w:rsidR="00E23200" w:rsidRPr="00A52D1E">
        <w:rPr>
          <w:rFonts w:ascii="PT Astra Serif" w:hAnsi="PT Astra Serif"/>
          <w:b/>
          <w:sz w:val="24"/>
          <w:szCs w:val="24"/>
        </w:rPr>
        <w:t>19</w:t>
      </w:r>
      <w:r w:rsidRPr="00A52D1E">
        <w:rPr>
          <w:rFonts w:ascii="PT Astra Serif" w:hAnsi="PT Astra Serif"/>
          <w:b/>
          <w:sz w:val="24"/>
          <w:szCs w:val="24"/>
        </w:rPr>
        <w:t xml:space="preserve"> Раздела XII</w:t>
      </w:r>
      <w:r w:rsidR="0096508A" w:rsidRPr="00A52D1E">
        <w:rPr>
          <w:rFonts w:ascii="PT Astra Serif" w:hAnsi="PT Astra Serif"/>
          <w:b/>
          <w:sz w:val="24"/>
          <w:szCs w:val="24"/>
        </w:rPr>
        <w:t xml:space="preserve"> «Финансовая деятельность организаций»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должны быть заполнены. </w:t>
      </w:r>
    </w:p>
    <w:p w14:paraId="2D40FB9E" w14:textId="6273FBC8" w:rsidR="003A7F35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01 указываются данные о числе всех стадионов с трибунами</w:t>
      </w:r>
      <w:r w:rsidR="003A7F35" w:rsidRPr="00A52D1E">
        <w:rPr>
          <w:rFonts w:ascii="PT Astra Serif" w:hAnsi="PT Astra Serif"/>
          <w:bCs/>
          <w:sz w:val="24"/>
          <w:szCs w:val="24"/>
        </w:rPr>
        <w:t xml:space="preserve"> – </w:t>
      </w:r>
      <w:r w:rsidR="00871016" w:rsidRPr="00A52D1E">
        <w:rPr>
          <w:rFonts w:ascii="PT Astra Serif" w:hAnsi="PT Astra Serif"/>
          <w:bCs/>
          <w:sz w:val="24"/>
          <w:szCs w:val="24"/>
        </w:rPr>
        <w:t>комплексных сооружений, включающих спортивное ядро с трибунами</w:t>
      </w:r>
      <w:r w:rsidR="003A7F35" w:rsidRPr="00A52D1E">
        <w:rPr>
          <w:rFonts w:ascii="PT Astra Serif" w:hAnsi="PT Astra Serif"/>
          <w:bCs/>
          <w:sz w:val="24"/>
          <w:szCs w:val="24"/>
        </w:rPr>
        <w:t>.</w:t>
      </w:r>
    </w:p>
    <w:p w14:paraId="56279BD4" w14:textId="77D80801" w:rsidR="003A7F35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02 указывается число комплексных сооружений, включающих ядро с трибунами</w:t>
      </w:r>
      <w:r w:rsidR="000950F2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на 1500 мест и более. В состав</w:t>
      </w:r>
      <w:r w:rsidR="003A7F3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спортивного ядра входят: основное игровое футбольное поле, окаймленное беговой дорожкой и места</w:t>
      </w:r>
      <w:r w:rsidR="003A7F3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для занятий легкой атлетикой, соответствующее правилам проведения соревнований по видам спорта. </w:t>
      </w:r>
      <w:r w:rsidR="003A7F35" w:rsidRPr="00A52D1E">
        <w:rPr>
          <w:rFonts w:ascii="PT Astra Serif" w:hAnsi="PT Astra Serif"/>
          <w:b/>
          <w:sz w:val="24"/>
          <w:szCs w:val="24"/>
        </w:rPr>
        <w:t xml:space="preserve">Показатели строки </w:t>
      </w:r>
      <w:r w:rsidR="00F672CD" w:rsidRPr="00A52D1E">
        <w:rPr>
          <w:rFonts w:ascii="PT Astra Serif" w:hAnsi="PT Astra Serif"/>
          <w:b/>
          <w:sz w:val="24"/>
          <w:szCs w:val="24"/>
        </w:rPr>
        <w:t>02</w:t>
      </w:r>
      <w:r w:rsidR="003A7F35" w:rsidRPr="00A52D1E">
        <w:rPr>
          <w:rFonts w:ascii="PT Astra Serif" w:hAnsi="PT Astra Serif"/>
          <w:b/>
          <w:sz w:val="24"/>
          <w:szCs w:val="24"/>
        </w:rPr>
        <w:t xml:space="preserve"> должны быть </w:t>
      </w:r>
      <w:r w:rsidR="00F672CD" w:rsidRPr="00A52D1E">
        <w:rPr>
          <w:rFonts w:ascii="PT Astra Serif" w:hAnsi="PT Astra Serif"/>
          <w:b/>
          <w:sz w:val="24"/>
          <w:szCs w:val="24"/>
        </w:rPr>
        <w:t>меньше</w:t>
      </w:r>
      <w:r w:rsidR="003A7F35" w:rsidRPr="00A52D1E">
        <w:rPr>
          <w:rFonts w:ascii="PT Astra Serif" w:hAnsi="PT Astra Serif"/>
          <w:b/>
          <w:sz w:val="24"/>
          <w:szCs w:val="24"/>
        </w:rPr>
        <w:t xml:space="preserve"> или равны показателям строки 0</w:t>
      </w:r>
      <w:r w:rsidR="00F672CD" w:rsidRPr="00A52D1E">
        <w:rPr>
          <w:rFonts w:ascii="PT Astra Serif" w:hAnsi="PT Astra Serif"/>
          <w:b/>
          <w:sz w:val="24"/>
          <w:szCs w:val="24"/>
        </w:rPr>
        <w:t>1</w:t>
      </w:r>
      <w:r w:rsidR="003A7F35" w:rsidRPr="00A52D1E">
        <w:rPr>
          <w:rFonts w:ascii="PT Astra Serif" w:hAnsi="PT Astra Serif"/>
          <w:b/>
          <w:sz w:val="24"/>
          <w:szCs w:val="24"/>
        </w:rPr>
        <w:t>.</w:t>
      </w:r>
    </w:p>
    <w:p w14:paraId="3F55419B" w14:textId="7998AB53" w:rsidR="0088039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строки 01</w:t>
      </w:r>
      <w:r w:rsidR="00876A46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Pr="00A52D1E">
        <w:rPr>
          <w:rFonts w:ascii="PT Astra Serif" w:hAnsi="PT Astra Serif"/>
          <w:bCs/>
          <w:sz w:val="24"/>
          <w:szCs w:val="24"/>
        </w:rPr>
        <w:t xml:space="preserve">02 не включаются тренировочные (запасные) поля стадиона, данные спортивные сооружения учитываются в строках 03, 04. </w:t>
      </w:r>
    </w:p>
    <w:p w14:paraId="0F2A5294" w14:textId="560BC0BB" w:rsidR="00871016" w:rsidRPr="00A52D1E" w:rsidRDefault="009F031D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</w:t>
      </w:r>
      <w:r w:rsidRPr="00A52D1E">
        <w:rPr>
          <w:rFonts w:ascii="PT Astra Serif" w:hAnsi="PT Astra Serif"/>
          <w:bCs/>
          <w:sz w:val="24"/>
          <w:szCs w:val="24"/>
        </w:rPr>
        <w:t>е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03 учитываются данные о площадках для игры в волейбол, баскетбол, бадминтон, городки, теннис, ручной мяч, хоккейные площадки (коробки), площадки для физкультурно-спортивных занятий, комплексные площадки для подвижных игр, поля</w:t>
      </w:r>
      <w:r w:rsidR="00DF4EA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для игры в футбол, регби, бейсбол, хоккей на траве, гольф, стрельбы из лука, тренировочные (запасные) футбольные поля стадионов</w:t>
      </w:r>
      <w:r w:rsidRPr="00A52D1E">
        <w:rPr>
          <w:rFonts w:ascii="PT Astra Serif" w:hAnsi="PT Astra Serif"/>
          <w:bCs/>
          <w:sz w:val="24"/>
          <w:szCs w:val="24"/>
        </w:rPr>
        <w:t xml:space="preserve"> и прочие</w:t>
      </w:r>
      <w:r w:rsidR="00871016" w:rsidRPr="00A52D1E">
        <w:rPr>
          <w:rFonts w:ascii="PT Astra Serif" w:hAnsi="PT Astra Serif"/>
          <w:bCs/>
          <w:sz w:val="24"/>
          <w:szCs w:val="24"/>
        </w:rPr>
        <w:t>.</w:t>
      </w:r>
    </w:p>
    <w:p w14:paraId="3F1E1074" w14:textId="5F1EE875" w:rsidR="005E6145" w:rsidRPr="00A52D1E" w:rsidRDefault="005E6145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 xml:space="preserve">По строке 04 указывается число плоскостных сооружений, </w:t>
      </w:r>
      <w:r w:rsidRPr="00A52D1E">
        <w:rPr>
          <w:rFonts w:ascii="PT Astra Serif" w:hAnsi="PT Astra Serif"/>
          <w:b/>
          <w:sz w:val="24"/>
          <w:szCs w:val="24"/>
          <w:u w:val="single"/>
        </w:rPr>
        <w:t>за исключением</w:t>
      </w:r>
      <w:r w:rsidRPr="00A52D1E">
        <w:rPr>
          <w:rFonts w:ascii="PT Astra Serif" w:hAnsi="PT Astra Serif"/>
          <w:bCs/>
          <w:sz w:val="24"/>
          <w:szCs w:val="24"/>
        </w:rPr>
        <w:t xml:space="preserve"> футбольных полей, тренировочных (запасных) футбольных полей стадионов.</w:t>
      </w:r>
    </w:p>
    <w:p w14:paraId="65AEB2BB" w14:textId="0882CB07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05 указывается число футбольных полей, включая тренировочные (запасные) поля стадиона</w:t>
      </w:r>
      <w:r w:rsidR="005E6145" w:rsidRPr="00A52D1E">
        <w:rPr>
          <w:rFonts w:ascii="PT Astra Serif" w:hAnsi="PT Astra Serif"/>
          <w:bCs/>
          <w:sz w:val="24"/>
          <w:szCs w:val="24"/>
        </w:rPr>
        <w:t xml:space="preserve">. </w:t>
      </w:r>
    </w:p>
    <w:p w14:paraId="7A0BAE42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03 должны быть равны сумме показателей строк 04, 05.</w:t>
      </w:r>
    </w:p>
    <w:p w14:paraId="2D29239F" w14:textId="10A1279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 xml:space="preserve">В строках 06-10 указываются данные о числе крытых сооружений, оборудованных для определенного вида занятий физической культурой и спортом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 xml:space="preserve">или универсального назначения, высотой более 5 метров. Минимальная площадь спортивного зала для учета </w:t>
      </w:r>
      <w:r w:rsidR="00686B9F" w:rsidRPr="00A52D1E">
        <w:rPr>
          <w:rFonts w:ascii="PT Astra Serif" w:hAnsi="PT Astra Serif"/>
          <w:bCs/>
          <w:sz w:val="24"/>
          <w:szCs w:val="24"/>
        </w:rPr>
        <w:t>по</w:t>
      </w:r>
      <w:r w:rsidRPr="00A52D1E">
        <w:rPr>
          <w:rFonts w:ascii="PT Astra Serif" w:hAnsi="PT Astra Serif"/>
          <w:bCs/>
          <w:sz w:val="24"/>
          <w:szCs w:val="24"/>
        </w:rPr>
        <w:t xml:space="preserve"> строке 10-140 квадратных метров</w:t>
      </w:r>
      <w:r w:rsidR="00CA5EA4" w:rsidRPr="00A52D1E">
        <w:rPr>
          <w:rFonts w:ascii="PT Astra Serif" w:hAnsi="PT Astra Serif"/>
          <w:bCs/>
          <w:sz w:val="24"/>
          <w:szCs w:val="24"/>
        </w:rPr>
        <w:t xml:space="preserve">. </w:t>
      </w:r>
      <w:r w:rsidRPr="00A52D1E">
        <w:rPr>
          <w:rFonts w:ascii="PT Astra Serif" w:hAnsi="PT Astra Serif"/>
          <w:bCs/>
          <w:sz w:val="24"/>
          <w:szCs w:val="24"/>
        </w:rPr>
        <w:t>Спортивные залы меньшего размера (приспособленные помещения спортивного назначения) учитываются</w:t>
      </w:r>
      <w:r w:rsidR="006C021A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686B9F" w:rsidRPr="00A52D1E">
        <w:rPr>
          <w:rFonts w:ascii="PT Astra Serif" w:hAnsi="PT Astra Serif"/>
          <w:bCs/>
          <w:sz w:val="24"/>
          <w:szCs w:val="24"/>
        </w:rPr>
        <w:t>по</w:t>
      </w:r>
      <w:r w:rsidRPr="00A52D1E">
        <w:rPr>
          <w:rFonts w:ascii="PT Astra Serif" w:hAnsi="PT Astra Serif"/>
          <w:bCs/>
          <w:sz w:val="24"/>
          <w:szCs w:val="24"/>
        </w:rPr>
        <w:t xml:space="preserve"> строке 40.</w:t>
      </w:r>
    </w:p>
    <w:p w14:paraId="1E48582A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06 должны быть равны сумме показателей строк 07-10.</w:t>
      </w:r>
    </w:p>
    <w:p w14:paraId="586B0F16" w14:textId="3F5E9EE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строках 11, 12 указываются данные о числе легкоатлетических и футбольных манежей – крытых, отдельно стоящих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или встроенных сооружений, размеры которых удовлетворяют правилам соревнований, а также требованиям организации и проведения тренировочного процесса по легкой атлетике и футболу. Если манеж используется и для легкой атлетики, и для футбола, то он учитывается по тому виду спорта, который первым стоит в паспорте спортивного сооружения.</w:t>
      </w:r>
    </w:p>
    <w:p w14:paraId="1E2E91F1" w14:textId="1178C791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13 указываются данные о числе велотреков – открытых или крытых сооружений, включающих полотно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с наклоненными по расчету виражами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="00871016" w:rsidRPr="00A52D1E">
        <w:rPr>
          <w:rFonts w:ascii="PT Astra Serif" w:hAnsi="PT Astra Serif"/>
          <w:bCs/>
          <w:sz w:val="24"/>
          <w:szCs w:val="24"/>
        </w:rPr>
        <w:t>(без мест для зрителей).</w:t>
      </w:r>
    </w:p>
    <w:p w14:paraId="7BA180F2" w14:textId="51E91012" w:rsidR="00871016" w:rsidRPr="00A52D1E" w:rsidRDefault="006C021A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14 указываются данные о числе велодромов –</w:t>
      </w:r>
      <w:r w:rsidR="003A7F35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сооружений, включающих велотрек и места для зрителей. Велотреки, ранее учтенные </w:t>
      </w:r>
      <w:r w:rsidR="00686B9F" w:rsidRPr="00A52D1E">
        <w:rPr>
          <w:rFonts w:ascii="PT Astra Serif" w:hAnsi="PT Astra Serif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13,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не должны учитываться </w:t>
      </w:r>
      <w:r w:rsidR="00686B9F" w:rsidRPr="00A52D1E">
        <w:rPr>
          <w:rFonts w:ascii="PT Astra Serif" w:hAnsi="PT Astra Serif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14.</w:t>
      </w:r>
    </w:p>
    <w:p w14:paraId="7DDCBF2B" w14:textId="597E7AA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строках 15-19 указываются данные о числе</w:t>
      </w:r>
      <w:r w:rsidR="00945317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бассейнов. В строках 15-19 не учитываются бассейны, имеющие размер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менее 10х6 метров. Бассейны, имеющие размер менее 10х6 метров, учитываются </w:t>
      </w:r>
      <w:r w:rsidR="00686B9F" w:rsidRPr="00A52D1E">
        <w:rPr>
          <w:rFonts w:ascii="PT Astra Serif" w:hAnsi="PT Astra Serif"/>
          <w:bCs/>
          <w:sz w:val="24"/>
          <w:szCs w:val="24"/>
        </w:rPr>
        <w:t>по</w:t>
      </w:r>
      <w:r w:rsidRPr="00A52D1E">
        <w:rPr>
          <w:rFonts w:ascii="PT Astra Serif" w:hAnsi="PT Astra Serif"/>
          <w:bCs/>
          <w:sz w:val="24"/>
          <w:szCs w:val="24"/>
        </w:rPr>
        <w:t xml:space="preserve"> строке 40. Бассейны, оборудованные на естественных водоемах, не учитываются в данной форме.</w:t>
      </w:r>
    </w:p>
    <w:p w14:paraId="189ECD2F" w14:textId="3925C75F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15 указываются данные об общем числе открытых и крытых бассейнов, бассейнов нестандартных размеров и бассейнов для прыжков в воду.</w:t>
      </w:r>
    </w:p>
    <w:p w14:paraId="1F324198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15 должны быть равны сумме показателей строк 16-19.</w:t>
      </w:r>
    </w:p>
    <w:p w14:paraId="660B1C90" w14:textId="31A605AB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16 указываются данные о числе </w:t>
      </w:r>
      <w:r w:rsidR="00762751" w:rsidRPr="00A52D1E">
        <w:rPr>
          <w:rFonts w:ascii="PT Astra Serif" w:hAnsi="PT Astra Serif"/>
          <w:bCs/>
          <w:sz w:val="24"/>
          <w:szCs w:val="24"/>
        </w:rPr>
        <w:t xml:space="preserve">бассейнов с длиной чаши </w:t>
      </w:r>
      <w:r w:rsidR="00871016" w:rsidRPr="00A52D1E">
        <w:rPr>
          <w:rFonts w:ascii="PT Astra Serif" w:hAnsi="PT Astra Serif"/>
          <w:bCs/>
          <w:sz w:val="24"/>
          <w:szCs w:val="24"/>
        </w:rPr>
        <w:t>50</w:t>
      </w:r>
      <w:r w:rsidR="00762751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метров.</w:t>
      </w:r>
    </w:p>
    <w:p w14:paraId="5353B0EE" w14:textId="5461F395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17 указываются данные о числе </w:t>
      </w:r>
      <w:r w:rsidR="00762751" w:rsidRPr="00A52D1E">
        <w:rPr>
          <w:rFonts w:ascii="PT Astra Serif" w:hAnsi="PT Astra Serif"/>
          <w:bCs/>
          <w:sz w:val="24"/>
          <w:szCs w:val="24"/>
        </w:rPr>
        <w:t xml:space="preserve">бассейнов с длиной чаши 25 метров. </w:t>
      </w:r>
    </w:p>
    <w:p w14:paraId="4CB77486" w14:textId="73D488D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18 указываются данные о числе бассейнов нестандартных размеров.</w:t>
      </w:r>
    </w:p>
    <w:p w14:paraId="34FE1F42" w14:textId="795E47DF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19 указываются данные о числе бассейнов, предназначенных только для прыжков в воду.</w:t>
      </w:r>
    </w:p>
    <w:p w14:paraId="1401F401" w14:textId="618CB4E1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20 указываются данные о числе крытых бассейнов и бассейнов для прыжков в воду из строки 15. 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Показатели строки 20 должны быть меньше </w:t>
      </w:r>
      <w:r w:rsidR="003261D6" w:rsidRPr="00A52D1E">
        <w:rPr>
          <w:rFonts w:ascii="PT Astra Serif" w:hAnsi="PT Astra Serif"/>
          <w:b/>
          <w:sz w:val="24"/>
          <w:szCs w:val="24"/>
        </w:rPr>
        <w:br/>
      </w:r>
      <w:r w:rsidR="00871016" w:rsidRPr="00A52D1E">
        <w:rPr>
          <w:rFonts w:ascii="PT Astra Serif" w:hAnsi="PT Astra Serif"/>
          <w:b/>
          <w:sz w:val="24"/>
          <w:szCs w:val="24"/>
        </w:rPr>
        <w:t>или равны показателям строки 15.</w:t>
      </w:r>
    </w:p>
    <w:p w14:paraId="29FA99B7" w14:textId="55FEAB1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строке 21 указываются данные о числе комплексов сооружений, включающих эллинги для хранения судов, залы для силовой подготовки, раздевалки, подсобные помещения, комнаты отдыха.</w:t>
      </w:r>
    </w:p>
    <w:p w14:paraId="7E5231EB" w14:textId="1F9FD785" w:rsidR="0088039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22 указываются данные о числе комплексов сооружений для занятий гребными, водноспортивными и парусными видами спорта.</w:t>
      </w:r>
    </w:p>
    <w:p w14:paraId="76E5386F" w14:textId="3702782F" w:rsidR="00880396" w:rsidRPr="00A52D1E" w:rsidRDefault="00CD3B07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По строкам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23</w:t>
      </w:r>
      <w:r w:rsidRPr="00A52D1E">
        <w:rPr>
          <w:rFonts w:ascii="PT Astra Serif" w:hAnsi="PT Astra Serif"/>
          <w:bCs/>
          <w:sz w:val="24"/>
          <w:szCs w:val="24"/>
        </w:rPr>
        <w:t>-26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числе отдельно стоящих сооружений с искусственным льдом, размеры которых удовлетворяют правилам соревнований, а также требованиям организации и проведения тренировочного процесса.</w:t>
      </w:r>
    </w:p>
    <w:p w14:paraId="223E6246" w14:textId="7651C285" w:rsidR="00695FD7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23 должны быть равны сумме показателей строк 24</w:t>
      </w:r>
      <w:r w:rsidR="00602E47" w:rsidRPr="00A52D1E">
        <w:rPr>
          <w:rFonts w:ascii="PT Astra Serif" w:hAnsi="PT Astra Serif"/>
          <w:b/>
          <w:sz w:val="24"/>
          <w:szCs w:val="24"/>
        </w:rPr>
        <w:t>-</w:t>
      </w:r>
      <w:r w:rsidRPr="00A52D1E">
        <w:rPr>
          <w:rFonts w:ascii="PT Astra Serif" w:hAnsi="PT Astra Serif"/>
          <w:b/>
          <w:sz w:val="24"/>
          <w:szCs w:val="24"/>
        </w:rPr>
        <w:t>26.</w:t>
      </w:r>
    </w:p>
    <w:p w14:paraId="1E8F817E" w14:textId="344FAFC2" w:rsidR="00871016" w:rsidRPr="00A52D1E" w:rsidRDefault="00686B9F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27 указываются данные о числе комплексных сооружений, включающих</w:t>
      </w:r>
      <w:r w:rsidR="00695FD7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лыжехранилища, раздевалки, подсобные</w:t>
      </w:r>
      <w:r w:rsidR="00695FD7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помещения и трассы, предназначенные в основном для проведения тренировочной работы.</w:t>
      </w:r>
    </w:p>
    <w:p w14:paraId="02679253" w14:textId="3F938C5C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28 указываются данные о числе лыжных стадионов, предназначенных для проведения соревнований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и тренировочной работы, состоящие из трибун для зрителей, судейского павильона, участка для старта и финиша не менее 400 м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в длину и 100 м в ширину, подсобных помещений.</w:t>
      </w:r>
    </w:p>
    <w:p w14:paraId="5A651B92" w14:textId="335898F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29 указываются данные о числе открытых плоскостных комплексных сооружений, имеющих в своем составе лыжный стадион с трассой от 2,5 км, стрельбище (не менее 20 мишеней для стрельбы, стоя и лежа с установкой огневого рубежа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до 50 м), стартовый и финишный городки, штрафной круг не менее 150 м, хранилища для стрелкового оружия и боеприпасов,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лыжного инвентаря и оборудования, раздевалки, душевые, подсобные помещения.</w:t>
      </w:r>
    </w:p>
    <w:p w14:paraId="73DF8A54" w14:textId="4C5F1D7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lastRenderedPageBreak/>
        <w:t>В строках 30-34 указываются данные о числе крытых или открытых сооружений для стрельбы из различных видов оружия: тир –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крытое или открытое сооружение для стрельбы из боевого или спортивного оружия; стрельбище – комплексы, состоящие из крытых или открытых сооружений для различных видов стрельбы; стенд (круглый, траншейный, совмещенный) – сооружение</w:t>
      </w:r>
      <w:r w:rsidR="00464D97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для стендовой, спортивно-охотничьей стрельбы; лукодромы – крытое или открытое специализированное сооружение, предназначенное для занятий стрельбой из лука.</w:t>
      </w:r>
    </w:p>
    <w:p w14:paraId="78DA9CB5" w14:textId="77777777" w:rsidR="000D5E79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30 должны быть равны сумме показателей строк 31-34</w:t>
      </w:r>
      <w:r w:rsidRPr="00A52D1E">
        <w:rPr>
          <w:rFonts w:ascii="PT Astra Serif" w:hAnsi="PT Astra Serif"/>
          <w:bCs/>
          <w:sz w:val="24"/>
          <w:szCs w:val="24"/>
        </w:rPr>
        <w:t xml:space="preserve">. </w:t>
      </w:r>
    </w:p>
    <w:p w14:paraId="61CAA4A3" w14:textId="5191F1D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строках 35, 36 указываются данные</w:t>
      </w:r>
      <w:r w:rsidR="000D5E79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о числе автодромов.</w:t>
      </w:r>
      <w:r w:rsidRPr="00A52D1E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Показатель строки 36 должен быть меньше или равен показателю строки 35.</w:t>
      </w:r>
    </w:p>
    <w:p w14:paraId="361ADF40" w14:textId="27C1F896" w:rsidR="00871016" w:rsidRPr="00A52D1E" w:rsidRDefault="00743692" w:rsidP="00C94B5A">
      <w:pPr>
        <w:numPr>
          <w:ilvl w:val="0"/>
          <w:numId w:val="1"/>
        </w:numPr>
        <w:tabs>
          <w:tab w:val="left" w:pos="3657"/>
        </w:tabs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37 указываются данные о числе открытых универсальных площадок с искусственным покрытием по авиационным и другим техническим видам спорта с сопутствующей инфраструктурой</w:t>
      </w:r>
      <w:r w:rsidR="000D5E79" w:rsidRPr="00A52D1E">
        <w:rPr>
          <w:rFonts w:ascii="PT Astra Serif" w:hAnsi="PT Astra Serif"/>
          <w:bCs/>
          <w:sz w:val="24"/>
          <w:szCs w:val="24"/>
        </w:rPr>
        <w:t>.</w:t>
      </w:r>
    </w:p>
    <w:p w14:paraId="3FF37284" w14:textId="6E0153E8" w:rsidR="00871016" w:rsidRPr="00A52D1E" w:rsidRDefault="00743692" w:rsidP="00C94B5A">
      <w:pPr>
        <w:numPr>
          <w:ilvl w:val="0"/>
          <w:numId w:val="1"/>
        </w:numPr>
        <w:tabs>
          <w:tab w:val="left" w:pos="3657"/>
          <w:tab w:val="left" w:pos="6407"/>
        </w:tabs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38 указываются данные о числе комплексов конноспортивных</w:t>
      </w:r>
      <w:r w:rsidR="000D5E79" w:rsidRPr="00A52D1E">
        <w:rPr>
          <w:rFonts w:ascii="PT Astra Serif" w:hAnsi="PT Astra Serif"/>
          <w:bCs/>
          <w:sz w:val="24"/>
          <w:szCs w:val="24"/>
        </w:rPr>
        <w:t>.</w:t>
      </w:r>
    </w:p>
    <w:p w14:paraId="797D0ABD" w14:textId="050FFDF2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39 указываются данные о числе </w:t>
      </w:r>
      <w:r w:rsidR="00871016" w:rsidRPr="00A52D1E">
        <w:rPr>
          <w:rFonts w:ascii="PT Astra Serif" w:hAnsi="PT Astra Serif"/>
          <w:sz w:val="24"/>
          <w:szCs w:val="24"/>
          <w:shd w:val="clear" w:color="auto" w:fill="FFFFFF"/>
        </w:rPr>
        <w:t xml:space="preserve">крытых </w:t>
      </w:r>
      <w:r w:rsidR="00871016" w:rsidRPr="00A52D1E">
        <w:rPr>
          <w:rFonts w:ascii="PT Astra Serif" w:hAnsi="PT Astra Serif"/>
          <w:bCs/>
          <w:sz w:val="24"/>
          <w:szCs w:val="24"/>
        </w:rPr>
        <w:t>комплексов конноспортивных</w:t>
      </w:r>
      <w:r w:rsidR="00871016" w:rsidRPr="00A52D1E">
        <w:rPr>
          <w:rFonts w:ascii="PT Astra Serif" w:hAnsi="PT Astra Serif"/>
          <w:sz w:val="24"/>
          <w:szCs w:val="24"/>
          <w:shd w:val="clear" w:color="auto" w:fill="FFFFFF"/>
        </w:rPr>
        <w:t xml:space="preserve">. </w:t>
      </w:r>
      <w:r w:rsidR="0087101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Показатель строки 39 должен быть</w:t>
      </w:r>
      <w:r w:rsidR="00DF4EA5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87101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меньше или равен показателю </w:t>
      </w:r>
      <w:r w:rsidR="00876A4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br/>
      </w:r>
      <w:r w:rsidR="0087101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строки</w:t>
      </w:r>
      <w:r w:rsidR="000736F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871016" w:rsidRPr="00A52D1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38.</w:t>
      </w:r>
    </w:p>
    <w:p w14:paraId="4D11FE3A" w14:textId="6E040635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40 указываются данные о числе спортивных сооружений, используемых организациями и не вошедших</w:t>
      </w:r>
      <w:r w:rsidR="000736F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в перечень строк </w:t>
      </w:r>
      <w:r w:rsidR="000D5E79" w:rsidRPr="00A52D1E">
        <w:rPr>
          <w:rFonts w:ascii="PT Astra Serif" w:hAnsi="PT Astra Serif"/>
          <w:bCs/>
          <w:sz w:val="24"/>
          <w:szCs w:val="24"/>
        </w:rPr>
        <w:t>0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1-39, в том числе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="00871016" w:rsidRPr="00A52D1E">
        <w:rPr>
          <w:rFonts w:ascii="PT Astra Serif" w:hAnsi="PT Astra Serif"/>
          <w:bCs/>
          <w:sz w:val="24"/>
          <w:szCs w:val="24"/>
        </w:rPr>
        <w:t>яхт-клубы, трамплины, горнолыжные базы, санные и санно-бобслейные трассы, тренировочные базы, велодорожки, скалодромы и др.</w:t>
      </w:r>
    </w:p>
    <w:p w14:paraId="4652E3CB" w14:textId="319F6FEC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41 указываются данные о числе спортивных сооружений, используемых организациями, осуществляющими спортивную подготовку.</w:t>
      </w:r>
    </w:p>
    <w:p w14:paraId="74F9ABB9" w14:textId="79C9888C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 xml:space="preserve">Показатели строки 41 должны быть равны сумме показателей строк 01, 03, 06, 11-15, 21-23, 27-30, 35, 37, 38, 40. </w:t>
      </w:r>
    </w:p>
    <w:bookmarkEnd w:id="19"/>
    <w:p w14:paraId="4188E69C" w14:textId="77777777" w:rsidR="00D87A57" w:rsidRPr="00A52D1E" w:rsidRDefault="00D87A57" w:rsidP="00C94B5A">
      <w:pPr>
        <w:suppressAutoHyphens/>
        <w:spacing w:after="0" w:line="240" w:lineRule="auto"/>
        <w:contextualSpacing/>
        <w:mirrorIndents/>
        <w:jc w:val="both"/>
        <w:rPr>
          <w:rFonts w:ascii="PT Astra Serif" w:hAnsi="PT Astra Serif"/>
          <w:bCs/>
          <w:sz w:val="24"/>
          <w:szCs w:val="24"/>
        </w:rPr>
      </w:pPr>
    </w:p>
    <w:p w14:paraId="23C0BF07" w14:textId="77777777" w:rsidR="00871016" w:rsidRPr="00A52D1E" w:rsidRDefault="00871016" w:rsidP="00C94B5A">
      <w:pPr>
        <w:keepNext/>
        <w:keepLines/>
        <w:spacing w:after="0" w:line="240" w:lineRule="auto"/>
        <w:ind w:firstLine="709"/>
        <w:contextualSpacing/>
        <w:jc w:val="center"/>
        <w:outlineLvl w:val="0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52D1E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Раздел XI. Сведения о численности и оплате труда работников</w:t>
      </w:r>
    </w:p>
    <w:p w14:paraId="346D3620" w14:textId="77777777" w:rsidR="00871016" w:rsidRPr="00A52D1E" w:rsidRDefault="00871016" w:rsidP="00C94B5A">
      <w:pPr>
        <w:spacing w:after="0" w:line="240" w:lineRule="auto"/>
        <w:ind w:firstLine="709"/>
        <w:contextualSpacing/>
        <w:rPr>
          <w:rFonts w:ascii="PT Astra Serif" w:hAnsi="PT Astra Serif"/>
          <w:sz w:val="24"/>
          <w:szCs w:val="24"/>
          <w:lang w:eastAsia="ru-RU"/>
        </w:rPr>
      </w:pPr>
    </w:p>
    <w:p w14:paraId="5CC24782" w14:textId="03C8411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bookmarkStart w:id="21" w:name="_Hlk137565314"/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разделе учитываются данные о штатной численности работников организаций, списочная (фактическая) численность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работников организации и средства, израсходованные на оплату труда работников: заработная плата списочного состава работников,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включая внутреннее совместительство, вознаграждения по договорам гражданско-правового характера, заработная плата внешних совместителей (в тысячах рублей, с одним десятичным знаком). В рамках данной статистической формы работа свыше 1 ставки, а также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 договору гражданско-правового характера, заключенному работником списочного состава со своей организацией, рассматривается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br/>
        <w:t>как внутреннее совместительство.</w:t>
      </w:r>
    </w:p>
    <w:p w14:paraId="243E36EC" w14:textId="29078ED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3</w:t>
      </w:r>
      <w:r w:rsidR="003722D0" w:rsidRPr="00A52D1E">
        <w:rPr>
          <w:rFonts w:ascii="PT Astra Serif" w:eastAsia="Calibri" w:hAnsi="PT Astra Serif" w:cs="Times New Roman"/>
          <w:bCs/>
          <w:sz w:val="24"/>
          <w:szCs w:val="24"/>
        </w:rPr>
        <w:t>-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7 </w:t>
      </w:r>
      <w:bookmarkStart w:id="22" w:name="_Hlk136269797"/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указываются данные о </w:t>
      </w:r>
      <w:bookmarkEnd w:id="22"/>
      <w:r w:rsidRPr="00A52D1E">
        <w:rPr>
          <w:rFonts w:ascii="PT Astra Serif" w:eastAsia="Calibri" w:hAnsi="PT Astra Serif" w:cs="Times New Roman"/>
          <w:bCs/>
          <w:sz w:val="24"/>
          <w:szCs w:val="24"/>
        </w:rPr>
        <w:t>количестве ставок работников за отчетный период.</w:t>
      </w:r>
    </w:p>
    <w:p w14:paraId="01CDB668" w14:textId="176C79A1" w:rsidR="00871016" w:rsidRPr="00A52D1E" w:rsidRDefault="00FF0B2D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3 указываются данные о количестве всех ставок включая вакантные (свободные) по указанной категории работников, согласно штатному расписанию организации.</w:t>
      </w:r>
    </w:p>
    <w:p w14:paraId="4BDB6FE0" w14:textId="45A180B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4 указыва</w:t>
      </w:r>
      <w:r w:rsidR="00773045" w:rsidRPr="00A52D1E">
        <w:rPr>
          <w:rFonts w:ascii="PT Astra Serif" w:eastAsia="Calibri" w:hAnsi="PT Astra Serif" w:cs="Times New Roman"/>
          <w:bCs/>
          <w:sz w:val="24"/>
          <w:szCs w:val="24"/>
        </w:rPr>
        <w:t>ю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тся </w:t>
      </w:r>
      <w:r w:rsidR="00773045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данные о </w:t>
      </w:r>
      <w:bookmarkStart w:id="23" w:name="_Hlk169775828"/>
      <w:r w:rsidR="00773045" w:rsidRPr="00A52D1E">
        <w:rPr>
          <w:rFonts w:ascii="PT Astra Serif" w:eastAsia="Calibri" w:hAnsi="PT Astra Serif" w:cs="Times New Roman"/>
          <w:bCs/>
          <w:sz w:val="24"/>
          <w:szCs w:val="24"/>
        </w:rPr>
        <w:t>количестве</w:t>
      </w:r>
      <w:bookmarkEnd w:id="23"/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вакантных (свободных) ставок по указанной категории работников в организации</w:t>
      </w:r>
      <w:r w:rsidR="00D10F3F"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3C5FB1C7" w14:textId="5E1C455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5 указыва</w:t>
      </w:r>
      <w:r w:rsidR="00773045" w:rsidRPr="00A52D1E">
        <w:rPr>
          <w:rFonts w:ascii="PT Astra Serif" w:eastAsia="Calibri" w:hAnsi="PT Astra Serif" w:cs="Times New Roman"/>
          <w:bCs/>
          <w:sz w:val="24"/>
          <w:szCs w:val="24"/>
        </w:rPr>
        <w:t>ю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тся </w:t>
      </w:r>
      <w:r w:rsidR="00773045" w:rsidRPr="00A52D1E">
        <w:rPr>
          <w:rFonts w:ascii="PT Astra Serif" w:eastAsia="Calibri" w:hAnsi="PT Astra Serif" w:cs="Times New Roman"/>
          <w:bCs/>
          <w:sz w:val="24"/>
          <w:szCs w:val="24"/>
        </w:rPr>
        <w:t>данные о количестве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ставок, занятых сотрудниками по основному месту работы по указанной категории работников.</w:t>
      </w:r>
    </w:p>
    <w:p w14:paraId="63457D5D" w14:textId="7E179E0F" w:rsidR="00FF0B2D" w:rsidRPr="00A52D1E" w:rsidRDefault="00FF0B2D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В графе 6 указываются данные о количестве ставок, занятых внутренним совмещением должностей штатными сотрудниками. Данные о ставках занятых внутренним совмещением должностей отражаются по основной должности сотрудника согласно трудовому договору.</w:t>
      </w:r>
    </w:p>
    <w:p w14:paraId="3F7A2EAF" w14:textId="7A6276E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7 указываются штатные единицы, занятые внешними совместителями. </w:t>
      </w:r>
    </w:p>
    <w:p w14:paraId="229F41AC" w14:textId="2DB9D5E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Штатные единицы могут быть указаны как полные, так и неполные. Содержание неполной штатной единицы в штатном расписании указывается в долях,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proofErr w:type="gramStart"/>
      <w:r w:rsidRPr="00A52D1E">
        <w:rPr>
          <w:rFonts w:ascii="PT Astra Serif" w:eastAsia="Calibri" w:hAnsi="PT Astra Serif" w:cs="Times New Roman"/>
          <w:bCs/>
          <w:sz w:val="24"/>
          <w:szCs w:val="24"/>
        </w:rPr>
        <w:t>например</w:t>
      </w:r>
      <w:proofErr w:type="gramEnd"/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: 0,25; 0,5; 2,75 и прочее. </w:t>
      </w:r>
    </w:p>
    <w:p w14:paraId="52A7359B" w14:textId="226728A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8, 9 указываются данные о средней численности работников за отчетный период. В графы 8, 9 не включаются лица, работающие только по договору гражданско-правового характера, не входящие в списочную численность и численность внешних совместителей.</w:t>
      </w:r>
    </w:p>
    <w:p w14:paraId="73C05824" w14:textId="116ED1E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8 приводятся данные о средней численности работников списочного состава или среднесписочной численности работников за отчетный период,</w:t>
      </w:r>
      <w:r w:rsidR="00FA131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графе 9 – данные о средней численности внешних совместителей. Графы 8 и 9 </w:t>
      </w:r>
      <w:r w:rsidR="00ED4A46" w:rsidRPr="00A52D1E">
        <w:rPr>
          <w:rFonts w:ascii="PT Astra Serif" w:eastAsia="Calibri" w:hAnsi="PT Astra Serif" w:cs="Times New Roman"/>
          <w:b/>
          <w:bCs/>
          <w:sz w:val="24"/>
          <w:szCs w:val="24"/>
        </w:rPr>
        <w:t>могут быть заполнены</w:t>
      </w:r>
      <w:r w:rsidRPr="00A52D1E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 с одним десятичным знаком</w:t>
      </w:r>
      <w:r w:rsidR="0030761E" w:rsidRPr="00A52D1E">
        <w:rPr>
          <w:rFonts w:ascii="PT Astra Serif" w:eastAsia="Calibri" w:hAnsi="PT Astra Serif" w:cs="Times New Roman"/>
          <w:sz w:val="24"/>
          <w:szCs w:val="24"/>
        </w:rPr>
        <w:t xml:space="preserve">, </w:t>
      </w:r>
      <w:proofErr w:type="gramStart"/>
      <w:r w:rsidR="0030761E" w:rsidRPr="00A52D1E">
        <w:rPr>
          <w:rFonts w:ascii="PT Astra Serif" w:eastAsia="Calibri" w:hAnsi="PT Astra Serif" w:cs="Times New Roman"/>
          <w:sz w:val="24"/>
          <w:szCs w:val="24"/>
        </w:rPr>
        <w:t>например</w:t>
      </w:r>
      <w:proofErr w:type="gramEnd"/>
      <w:r w:rsidR="0030761E" w:rsidRPr="00A52D1E">
        <w:rPr>
          <w:rFonts w:ascii="PT Astra Serif" w:eastAsia="Calibri" w:hAnsi="PT Astra Serif" w:cs="Times New Roman"/>
          <w:sz w:val="24"/>
          <w:szCs w:val="24"/>
        </w:rPr>
        <w:t xml:space="preserve"> 0,1; 0,2; 1,8 и прочее.</w:t>
      </w:r>
    </w:p>
    <w:p w14:paraId="773F07E1" w14:textId="23DF4D78" w:rsidR="00C522AA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При</w:t>
      </w:r>
      <w:r w:rsidR="00C522A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заполнении графы 8 заполняются графы 3, </w:t>
      </w:r>
      <w:r w:rsidR="0031181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5, </w:t>
      </w:r>
      <w:r w:rsidR="00C522AA" w:rsidRPr="00A52D1E">
        <w:rPr>
          <w:rFonts w:ascii="PT Astra Serif" w:eastAsia="Calibri" w:hAnsi="PT Astra Serif" w:cs="Times New Roman"/>
          <w:b/>
          <w:sz w:val="24"/>
          <w:szCs w:val="24"/>
        </w:rPr>
        <w:t>10, 22, а при наличии внутренних совместителей графы 3, 5, 6, 10, 14, 22 – категории, к которой относится основная деятельность сотрудника. При заполнении графы 8 (среднесписочной численности работников основного состава), необходимо учитывать следующее:</w:t>
      </w:r>
    </w:p>
    <w:p w14:paraId="31BFEB16" w14:textId="77777777" w:rsidR="00C522AA" w:rsidRPr="00A52D1E" w:rsidRDefault="00C522AA" w:rsidP="00C94B5A">
      <w:pPr>
        <w:suppressAutoHyphens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а) </w:t>
      </w:r>
      <w:proofErr w:type="gramStart"/>
      <w:r w:rsidRPr="00A52D1E">
        <w:rPr>
          <w:rFonts w:ascii="PT Astra Serif" w:eastAsia="Calibri" w:hAnsi="PT Astra Serif" w:cs="Times New Roman"/>
          <w:b/>
          <w:sz w:val="24"/>
          <w:szCs w:val="24"/>
        </w:rPr>
        <w:t>В</w:t>
      </w:r>
      <w:proofErr w:type="gramEnd"/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случае расторжения трудового договора с сотрудником, заполняются графы 3, 4, 10, 22, а при наличии внутреннего совмещения должностей по категории в течении отчётного периода графы 3, 4, 10, 14, 22. </w:t>
      </w:r>
    </w:p>
    <w:p w14:paraId="62D39E89" w14:textId="46A319AE" w:rsidR="00C522AA" w:rsidRPr="00A52D1E" w:rsidRDefault="00C522AA" w:rsidP="00C94B5A">
      <w:pPr>
        <w:suppressAutoHyphens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б) </w:t>
      </w:r>
      <w:proofErr w:type="gramStart"/>
      <w:r w:rsidRPr="00A52D1E">
        <w:rPr>
          <w:rFonts w:ascii="PT Astra Serif" w:eastAsia="Calibri" w:hAnsi="PT Astra Serif" w:cs="Times New Roman"/>
          <w:b/>
          <w:sz w:val="24"/>
          <w:szCs w:val="24"/>
        </w:rPr>
        <w:t>В</w:t>
      </w:r>
      <w:proofErr w:type="gramEnd"/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случае если на 31 декабря должность упразднена (отсутствует ставка), то заполняются графы 10, 22, а при наличии внутреннего совмещения должностей в течении отчётного периода графы 10, 14, 22.</w:t>
      </w:r>
    </w:p>
    <w:p w14:paraId="55B8DD31" w14:textId="3F836B8F" w:rsidR="00871016" w:rsidRPr="00A52D1E" w:rsidRDefault="00871016" w:rsidP="00C94B5A">
      <w:pPr>
        <w:numPr>
          <w:ilvl w:val="0"/>
          <w:numId w:val="1"/>
        </w:numPr>
        <w:tabs>
          <w:tab w:val="left" w:pos="7185"/>
        </w:tabs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color w:val="FF0000"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При</w:t>
      </w:r>
      <w:r w:rsidR="00C522A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заполнении графы 9 заполняются графы 3, 7, 18, 27. При заполнении графы 9 (среднесписочной численности работников внешних совместителей) необходимо учитывать следующее:</w:t>
      </w:r>
    </w:p>
    <w:p w14:paraId="3BE725EB" w14:textId="27D2A2E4" w:rsidR="00C522AA" w:rsidRPr="00A52D1E" w:rsidRDefault="00C522AA" w:rsidP="00C94B5A">
      <w:pPr>
        <w:suppressAutoHyphens/>
        <w:spacing w:after="0" w:line="240" w:lineRule="auto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ab/>
        <w:t xml:space="preserve">а) </w:t>
      </w:r>
      <w:proofErr w:type="gramStart"/>
      <w:r w:rsidRPr="00A52D1E">
        <w:rPr>
          <w:rFonts w:ascii="PT Astra Serif" w:eastAsia="Calibri" w:hAnsi="PT Astra Serif" w:cs="Times New Roman"/>
          <w:b/>
          <w:sz w:val="24"/>
          <w:szCs w:val="24"/>
        </w:rPr>
        <w:t>В</w:t>
      </w:r>
      <w:proofErr w:type="gramEnd"/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случае расторжения трудового договора с сотрудником, заполняются графы 3, 4, 18, 27. </w:t>
      </w:r>
    </w:p>
    <w:p w14:paraId="441ADECA" w14:textId="41C93022" w:rsidR="00C522AA" w:rsidRPr="00A52D1E" w:rsidRDefault="00C522AA" w:rsidP="00C94B5A">
      <w:pPr>
        <w:suppressAutoHyphens/>
        <w:spacing w:after="0" w:line="240" w:lineRule="auto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ab/>
        <w:t xml:space="preserve">б) </w:t>
      </w:r>
      <w:proofErr w:type="gramStart"/>
      <w:r w:rsidRPr="00A52D1E">
        <w:rPr>
          <w:rFonts w:ascii="PT Astra Serif" w:eastAsia="Calibri" w:hAnsi="PT Astra Serif" w:cs="Times New Roman"/>
          <w:b/>
          <w:sz w:val="24"/>
          <w:szCs w:val="24"/>
        </w:rPr>
        <w:t>В</w:t>
      </w:r>
      <w:proofErr w:type="gramEnd"/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случае если на 31 декабря должность упразднена (отсутствует ставка), то заполняются графы 18, 27.</w:t>
      </w:r>
    </w:p>
    <w:p w14:paraId="300A9744" w14:textId="6537113A" w:rsidR="00871016" w:rsidRPr="00A52D1E" w:rsidRDefault="00871016" w:rsidP="00C94B5A">
      <w:pPr>
        <w:numPr>
          <w:ilvl w:val="0"/>
          <w:numId w:val="1"/>
        </w:numPr>
        <w:tabs>
          <w:tab w:val="left" w:pos="7185"/>
        </w:tabs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Если в организации есть сотрудники, которым установили неполный рабочий день, нужно рассчитать среднесписочную численность таких сотрудников. Такие сотрудники включаются в среднесписочную численность пропорционально отработанному времени. Такой порядок расчета не распространяется на сотрудников, которым установлен режим сокращенного рабочего времени по законодательству</w:t>
      </w:r>
      <w:r w:rsidRPr="00A52D1E">
        <w:rPr>
          <w:rFonts w:ascii="PT Astra Serif" w:eastAsia="Calibri" w:hAnsi="PT Astra Serif" w:cs="Times New Roman"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(в частности: работники в возрасте до 18 лет; работники, занятые на работах с вредными и опасными условиями труда; женщины, которым предоставлены дополнительные перерывы в работе для кормления ребенка; женщины, работающие в сельской местности; женщины, работающие в районах Крайнего Севера и приравненных к ним местностях; работники, являющиеся инвалидами I и II групп). Их </w:t>
      </w:r>
      <w:proofErr w:type="gramStart"/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учитывают</w:t>
      </w:r>
      <w:proofErr w:type="gramEnd"/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как сотрудников с полной занятостью и учитывают при расчете как одну единицу. </w:t>
      </w:r>
    </w:p>
    <w:p w14:paraId="2159C5DA" w14:textId="4713905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Расчет среднесписочной численности работников производится на основании ежедневного учета списочной численности работников, которая должна уточняться на основании приказов о приеме, переводе работников на другую работу и прекращении трудового договора. При этом за каждый день истекшего периода с начала года необходимо распределить работников списочного состава по категориям персонала, суммировать по категориям начисленную за этот период заработную плату, исчислить среднесписочную численность работников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lastRenderedPageBreak/>
        <w:t>по каждой категории, что даст возможность отразить переход работника в течение отчетного периода из одной категории в другую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(например, если работник 6 месяцев работал как тренер, а последующие 6 месяцев – как старший тренер).</w:t>
      </w:r>
    </w:p>
    <w:p w14:paraId="0C07EDE0" w14:textId="0A2286F6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Численность работников списочного состава за выходной или праздничный (нерабочий) день принимается равной списочной численности работников </w:t>
      </w:r>
      <w:bookmarkStart w:id="24" w:name="_GoBack"/>
      <w:bookmarkEnd w:id="24"/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за предшествующий рабочий день. При наличии двух или более </w:t>
      </w:r>
      <w:proofErr w:type="gramStart"/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выходных</w:t>
      </w:r>
      <w:proofErr w:type="gramEnd"/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или праздничных (нерабочих) дней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подряд численность работников списочного состава за каждый из этих дней принимается равной численности работников списочного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состава за рабочий день, предшествовавший выходным и праздничным (нерабочим) дням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14:paraId="273D6E43" w14:textId="42180D1D" w:rsidR="00871016" w:rsidRPr="00A52D1E" w:rsidRDefault="00FC7698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Р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аботник, состоящий в списочном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составе организации и выполняющий работу на условиях внутреннего совместительства, включая совмещение профессий (должностей), учитывается один раз по месту основной работы. В фонде заработной платы по графе 10 показывается сумма заработной платы с учетом оплаты труда по совместительству (совмещению); в графе 14 из графы 10 выделяется сумма, начисленная работнику за работу</w:t>
      </w:r>
      <w:r w:rsidR="004356A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на условиях внутреннего совместительства (совмещения). При этом если работник, состоящий в списочном составе организации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и выполняющий работы на условиях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внутреннего совместительства, относится к разным категориям по основной деятельности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и по внутреннему совместительству, то он должен быть отражен только один раз – по той категории, к которой относится его основная деятельность. Вся заработная плата такого работника (и по основной деятельности, и по внутреннему совместительству) также должна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быть учтена в одной категории – по основной деятельности.</w:t>
      </w:r>
    </w:p>
    <w:p w14:paraId="112FC519" w14:textId="096A5896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Работник, состоящий в списочном составе организации и заключивший гражданско-правовой договор с этой же организацией, учитывается один раз по месту основной работы, а начисленная ему заработная плата по трудовому договору и гражданско-правовому договору – общей суммой в фонде заработной платы работников списочного состава (в графе 10); в графе 14 выделяется вознаграждение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за работу по гражданско-правовому договору. В рамках данного статистического наблюдения работа по гражданско-правовому договору, заключенному работником списочного состава со своей организацией, рассматривается как внутреннее совместительство.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Вся заработная плата такого работника по основной деятельности, и по договору гражданско-правового характера также должна быть учтена в </w:t>
      </w:r>
      <w:r w:rsidR="004356A6" w:rsidRPr="00A52D1E">
        <w:rPr>
          <w:rFonts w:ascii="PT Astra Serif" w:eastAsia="Calibri" w:hAnsi="PT Astra Serif" w:cs="Times New Roman"/>
          <w:bCs/>
          <w:sz w:val="24"/>
          <w:szCs w:val="24"/>
        </w:rPr>
        <w:t>одной категории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– по</w:t>
      </w:r>
      <w:r w:rsidR="004356A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основной деятельности.</w:t>
      </w:r>
    </w:p>
    <w:p w14:paraId="70A8FD43" w14:textId="40CFE1A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графы 8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,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9 не включаются лица, работающие только по договору гражданско-правового характера и не входящие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списочную численность и численность внешних совместителей, а в графе 18 соответственно не отражаются суммы вознаграждений лицам, работающим только по договорам гражданско-правового характера. В графе 18 не учитываются суммы вознаграждений по договорам гражданско-правового характера, выплаченные данной организацией лицам, являющимся внешними совместителями.</w:t>
      </w:r>
    </w:p>
    <w:p w14:paraId="55BF2C7C" w14:textId="46B17A03" w:rsidR="00871016" w:rsidRPr="00A52D1E" w:rsidRDefault="005213B9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Среднесписочная численность работников за отчетный период определяется путем суммирования среднесписочной численности работников за все месяцы, истекшие за период с начала года, и деления полученной суммы на число месяцев отчётного периода</w:t>
      </w:r>
    </w:p>
    <w:p w14:paraId="221A741B" w14:textId="6AA885C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Среднесписочная численность работников за месяц исчисляется путем суммирования списочной численности работников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за каждый календарный день месяца, то есть с 1 по 30 или 31 число (для февраля – по 28 или 29 число), включая праздничные (нерабочие)</w:t>
      </w:r>
      <w:r w:rsidR="003B102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и выходные дни, и деления полученной суммы на число календарных дней месяца.</w:t>
      </w:r>
    </w:p>
    <w:p w14:paraId="6BE4E83A" w14:textId="362BE78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Списочная численность работников за каждый день должна соответствовать данным табеля учета рабочего времени работников, на основании которого устанавливается численность работников, явившихся и не явившихся на работу.</w:t>
      </w:r>
    </w:p>
    <w:p w14:paraId="47ADF0A8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Не включаются в списочную численность работники:</w:t>
      </w:r>
    </w:p>
    <w:p w14:paraId="76F632F9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а) принятые на работу по совместительству из других организаций;</w:t>
      </w:r>
    </w:p>
    <w:p w14:paraId="5E0E6168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lastRenderedPageBreak/>
        <w:t>б) выполнявшие работу по договорам гражданско-правового характера;</w:t>
      </w:r>
    </w:p>
    <w:p w14:paraId="68BBC2CC" w14:textId="58C5AFE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в) переведенные на работу в другую организацию, если за ними не сохраняется заработная плата, а также направленные на работу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за границу;</w:t>
      </w:r>
    </w:p>
    <w:p w14:paraId="062CFB28" w14:textId="03384958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г) направленные организациями на обучение в образовательные организации с отрывом от работы, получающие стипендию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за счет средств этих организаций; лица, с которыми заключен ученический договор на профессиональное обучение с выплатой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в период ученичества стипендии;</w:t>
      </w:r>
    </w:p>
    <w:p w14:paraId="06ABE85B" w14:textId="54BE4C93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д) подавшие заявление об увольнении и прекратившие работу до истечения срока предупреждения или прекратившие работу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без предупреждения администрации. Они исключаются из списочной численности работников с первого дня невыхода на работу;</w:t>
      </w:r>
    </w:p>
    <w:p w14:paraId="0BFD8EBA" w14:textId="77777777" w:rsidR="00871016" w:rsidRPr="00A52D1E" w:rsidRDefault="00871016" w:rsidP="00C94B5A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е) военнослужащие при исполнении ими обязанностей военной службы.</w:t>
      </w:r>
    </w:p>
    <w:p w14:paraId="19593ABB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При определении среднесписочной численности работников необходимо учитывать следующее:</w:t>
      </w:r>
    </w:p>
    <w:p w14:paraId="6C3A58AF" w14:textId="60E25DA0" w:rsidR="00871016" w:rsidRPr="00A52D1E" w:rsidRDefault="00871016" w:rsidP="00C94B5A">
      <w:pPr>
        <w:suppressAutoHyphens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а) в среднесписочную численность не включаются следующие работники списочного состава: женщины, находившиеся в отпусках по беременности и родам, лица, находившиеся в отпусках в связи с усыновлением новорожденного ребенка непосредственно из родильного дома, а также в отпуске по уходу за ребенком;</w:t>
      </w:r>
      <w:r w:rsidR="00BA2D64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работники, обучающиеся в образовательных организациях и находившиеся в дополнительном отпуске без сохранения заработной платы, а также поступающие в образовательные организации, находившиеся в отпуске без сохранения заработной платы для сдачи вступительных экзаменов в соответствии с законодательством Российской Федерации</w:t>
      </w:r>
      <w:r w:rsidR="00BA2D64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.</w:t>
      </w:r>
    </w:p>
    <w:p w14:paraId="04A51349" w14:textId="32FA122D" w:rsidR="00871016" w:rsidRPr="00A52D1E" w:rsidRDefault="00976B68" w:rsidP="00C94B5A">
      <w:pPr>
        <w:suppressAutoHyphens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б)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 среднесписочная численность работников в организациях, работавших неполный месяц (например, во вновь созданных организациях), определяется путем деления суммы численности работников списочного состава за все дни работы организации в отчетном месяце, включая выходные и праздничные (нерабочие) дни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br/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за период работы, на общее число календарных дней в отчетном месяце. </w:t>
      </w:r>
    </w:p>
    <w:p w14:paraId="4BE19D47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К вновь созданным организациям не относятся организации, созданные на базе ликвидированных (реорганизованных) юридических лиц, обособленных или несамостоятельных подразделений.</w:t>
      </w:r>
    </w:p>
    <w:p w14:paraId="295B8AC1" w14:textId="5023C11A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9 указывается средняя численность внешних совместителей за отчетный период. Показатель исчисляется в соответствии с порядком определения средней численности лиц, работавших неполное рабочее время. Средняя численность внешних совместителей за год определяется путем суммирования средней численности за все месяцы и деления полученной суммы на 12.</w:t>
      </w:r>
    </w:p>
    <w:p w14:paraId="2F159C0F" w14:textId="60235FE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графы 10-21 указываются данные нарастающим итогом начисленные за отчетный период о суммах оплаты труда списочного состава и внешних совместителей с распределением по разделам функциональной классификации расходов бюджета (07 – образование,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11 – физическая культура и спорт), а также указанием, при наличии, финансирования за счет приносящей доход деятельности</w:t>
      </w:r>
      <w:r w:rsidRPr="00A52D1E">
        <w:rPr>
          <w:rFonts w:ascii="PT Astra Serif" w:eastAsia="Calibri" w:hAnsi="PT Astra Serif" w:cs="Times New Roman"/>
          <w:bCs/>
          <w:color w:val="FF0000"/>
          <w:sz w:val="24"/>
          <w:szCs w:val="24"/>
        </w:rPr>
        <w:t>.</w:t>
      </w:r>
    </w:p>
    <w:p w14:paraId="6B10A7EA" w14:textId="3E98195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Фонд начисленной заработной платы в графах 10-21 включает суммы выплат независимо от источников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их финансирования, статей смет и предоставленных налоговых льгот, включая оплату труда работающих в районах Крайнего Севера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приравненных к ним местностях; единовременные поощрения (гранты) работников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за счет средств бюджетов и приносящей доход деятельности.</w:t>
      </w:r>
    </w:p>
    <w:p w14:paraId="100AF0FD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Не включаются расходы в фонд заработной платы, в том числе: </w:t>
      </w:r>
    </w:p>
    <w:p w14:paraId="0ECBD661" w14:textId="5074EB50" w:rsidR="00871016" w:rsidRPr="00A52D1E" w:rsidRDefault="00871016" w:rsidP="00C94B5A">
      <w:pPr>
        <w:numPr>
          <w:ilvl w:val="0"/>
          <w:numId w:val="13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пособия и другие выплаты за счет средств государственных внебюджетных фондов, в частности, пособия по временной нетрудоспособности, по беременности и родам, при рождении ребенка, по уходу за ребенком, оплата санаторно-курортного лечения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и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lastRenderedPageBreak/>
        <w:t>оздоровления работников, их семей, страховые выплаты по обязательному социальному страхованию от несчастных случаев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на производстве и профессиональных заболеваний; </w:t>
      </w:r>
    </w:p>
    <w:p w14:paraId="3CEC111E" w14:textId="6C112C5E" w:rsidR="00871016" w:rsidRPr="00A52D1E" w:rsidRDefault="00871016" w:rsidP="00C94B5A">
      <w:pPr>
        <w:numPr>
          <w:ilvl w:val="0"/>
          <w:numId w:val="13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суммы пособий по временной нетрудоспособности, выплачиваемые за счет средств организации в соответствии с законодательством Российской Федерации, </w:t>
      </w:r>
      <w:r w:rsidR="003261D6"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в том числе за первые три дня временной нетрудоспособности. </w:t>
      </w:r>
    </w:p>
    <w:p w14:paraId="4759897C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t>В фонд начисленной заработной платы включаются обязательные отчисления с заработной платы в Фонд пенсионного</w:t>
      </w:r>
      <w:r w:rsidRPr="00A52D1E">
        <w:rPr>
          <w:rFonts w:ascii="PT Astra Serif" w:eastAsia="Calibri" w:hAnsi="PT Astra Serif" w:cs="Times New Roman"/>
          <w:bCs/>
          <w:sz w:val="24"/>
          <w:szCs w:val="24"/>
          <w:u w:val="single"/>
        </w:rPr>
        <w:br/>
        <w:t>и социального страхования Российской Федерации.</w:t>
      </w:r>
    </w:p>
    <w:p w14:paraId="50FC2EDD" w14:textId="0E090E6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10 указываются данные о сумме заработной платы списочного состава работников, включая заработную плату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по основной деятельности, 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 внутреннему совместительству и вознаграждения по договору гражданско-правового характера.</w:t>
      </w:r>
    </w:p>
    <w:p w14:paraId="759EC5CC" w14:textId="0C794B99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11-13 указываются данные о сумме оплаты труда списочного состава, включая внутреннее совместительство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вознаграждение по договору гражданско-правового характера (без внешних совместителей) с распределением по разделам функциональной классификации расходов бюджета (07 – образование, 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11 – физическая культура и спорт), а также указанием, при наличии, финансирования за счет внебюджетных источников (в том числе, от приносящей доход деятельности).</w:t>
      </w:r>
    </w:p>
    <w:p w14:paraId="67172A6E" w14:textId="0B4D213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10</w:t>
      </w:r>
      <w:r w:rsidR="00FD5827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должны быть равны сумме показателей граф 11-13.</w:t>
      </w:r>
    </w:p>
    <w:p w14:paraId="7EC39998" w14:textId="2E556DC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14 указывается сумма заработной платы списочного состава работников по внутреннему совместительству</w:t>
      </w:r>
      <w:r w:rsidR="000E205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и вознаграждения по договорам гражданско-правового характера штатных сотрудников.</w:t>
      </w:r>
    </w:p>
    <w:p w14:paraId="30E8620B" w14:textId="2455F47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графах 15-17 указываются данные о сумме оплаты труда списочного состава работников по внутреннему совместительству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вознаграждение по договору гражданско-правового характера сотрудников входящих в штатную численность с распределением по разделам функциональной классификации расходов бюджета 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(07 – образование, 11 – физическая культура и спорт), а также указанием, при наличии, внебюджетных источников</w:t>
      </w:r>
      <w:r w:rsidR="00FD5827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(в том числе, от приносящей доход деятельности).</w:t>
      </w:r>
    </w:p>
    <w:p w14:paraId="5E06035B" w14:textId="4A0904A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14 должны быть равны сумме показателей граф</w:t>
      </w:r>
      <w:r w:rsidR="00FA131E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15-17</w:t>
      </w:r>
      <w:r w:rsidR="00FA131E"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27BB9F37" w14:textId="4AAE3CB1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графе 18 указываются данные о заработной плате внешних совместителей. В данной графе не отражаются суммы вознаграждений лицам, работающим только по договорам гражданско-правового характера. В графе 18 также не учитываются суммы вознаграждений по договорам гражданско-правового характера, выплаченные данной организацией лицам, являющимся внешними совместителями.</w:t>
      </w:r>
    </w:p>
    <w:p w14:paraId="63D7BCB2" w14:textId="486CB92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В графах 19-21 указываются данные о сумме оплаты труда внешних совместителей с распределением по разделам функциональной классификации расходов бюджета (07 – образование, 11 – физическая культура и спорт), а также указанием, при наличии, финансирования за счет внебюджетных источников (в том числе, 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от приносящей доход деятельности).</w:t>
      </w:r>
    </w:p>
    <w:p w14:paraId="666EEFF3" w14:textId="725FACD3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1</w:t>
      </w:r>
      <w:r w:rsidR="00FD5827" w:rsidRPr="00A52D1E">
        <w:rPr>
          <w:rFonts w:ascii="PT Astra Serif" w:eastAsia="Calibri" w:hAnsi="PT Astra Serif" w:cs="Times New Roman"/>
          <w:b/>
          <w:sz w:val="24"/>
          <w:szCs w:val="24"/>
        </w:rPr>
        <w:t>8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должны быть равны сумме показателей граф 19-21.</w:t>
      </w:r>
    </w:p>
    <w:p w14:paraId="48F81DB6" w14:textId="56885D36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В графах 22-3</w:t>
      </w:r>
      <w:r w:rsidR="00FD5827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1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указываются данные о распределение фонда начисленной заработной платы списочного состава работников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внешних совместителей </w:t>
      </w:r>
      <w:r w:rsidR="00633873" w:rsidRPr="00A52D1E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 источникам финансирования: средства, поступившие из бюджетов всех уровней, а также средства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из внебюджетных источников (в том числе, от приносящей доход деятельности).</w:t>
      </w:r>
    </w:p>
    <w:p w14:paraId="7198A030" w14:textId="3800117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22 должны быть равны сумме показателей граф 23-26.</w:t>
      </w:r>
    </w:p>
    <w:p w14:paraId="19E23BCD" w14:textId="77777777" w:rsidR="00FD5827" w:rsidRPr="00A52D1E" w:rsidRDefault="00FD5827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22 должны быть равны показателям графы 10.</w:t>
      </w:r>
    </w:p>
    <w:p w14:paraId="07463FD0" w14:textId="75AA8F1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27 должны быть равны сумме показателей граф 28-31.</w:t>
      </w:r>
    </w:p>
    <w:p w14:paraId="0E392889" w14:textId="1E24B795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графы 27 должны быть равны показателям графы 18.</w:t>
      </w:r>
    </w:p>
    <w:p w14:paraId="41D4CD70" w14:textId="011EE50E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Суммарные данные граф 23</w:t>
      </w:r>
      <w:r w:rsidR="000E205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28 строки 16 должны быть равны суммарным данным граф 4</w:t>
      </w:r>
      <w:r w:rsidR="000E205A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5 строки </w:t>
      </w:r>
      <w:r w:rsidR="00521C41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02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Раздела XII</w:t>
      </w:r>
      <w:r w:rsidR="001A4050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«Финансовая деятельность организаци</w:t>
      </w:r>
      <w:r w:rsidR="002F4A6D" w:rsidRPr="00A52D1E">
        <w:rPr>
          <w:rFonts w:ascii="PT Astra Serif" w:eastAsia="Calibri" w:hAnsi="PT Astra Serif" w:cs="Times New Roman"/>
          <w:b/>
          <w:sz w:val="24"/>
          <w:szCs w:val="24"/>
        </w:rPr>
        <w:t>й</w:t>
      </w:r>
      <w:r w:rsidR="001A4050" w:rsidRPr="00A52D1E">
        <w:rPr>
          <w:rFonts w:ascii="PT Astra Serif" w:eastAsia="Calibri" w:hAnsi="PT Astra Serif" w:cs="Times New Roman"/>
          <w:b/>
          <w:sz w:val="24"/>
          <w:szCs w:val="24"/>
        </w:rPr>
        <w:t>»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1BDA07F9" w14:textId="653B7ABD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Суммарные данные граф 24</w:t>
      </w:r>
      <w:r w:rsidR="00D433C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29 строки 16 должны быть равны суммарным данным граф 6</w:t>
      </w:r>
      <w:r w:rsidR="00D433C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7 строки </w:t>
      </w:r>
      <w:r w:rsidR="00354CDE" w:rsidRPr="00A52D1E">
        <w:rPr>
          <w:rFonts w:ascii="PT Astra Serif" w:eastAsia="Calibri" w:hAnsi="PT Astra Serif" w:cs="Times New Roman"/>
          <w:b/>
          <w:sz w:val="24"/>
          <w:szCs w:val="24"/>
        </w:rPr>
        <w:t>02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Раздела XII</w:t>
      </w:r>
      <w:r w:rsidR="002F4A6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«Финансовая деятельность организаций»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16709D79" w14:textId="3397249E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Суммарные данные граф 25</w:t>
      </w:r>
      <w:r w:rsidR="00D433C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30 строки 16 должны быть равны суммарным данным граф 8</w:t>
      </w:r>
      <w:r w:rsidR="00D433C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9 строки </w:t>
      </w:r>
      <w:r w:rsidR="00CE274B" w:rsidRPr="00A52D1E">
        <w:rPr>
          <w:rFonts w:ascii="PT Astra Serif" w:eastAsia="Calibri" w:hAnsi="PT Astra Serif" w:cs="Times New Roman"/>
          <w:b/>
          <w:sz w:val="24"/>
          <w:szCs w:val="24"/>
        </w:rPr>
        <w:t>02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Раздела XII</w:t>
      </w:r>
      <w:r w:rsidR="002F4A6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«Финансовая деятельность организаций»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7955DF67" w14:textId="472D2E3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Суммарные данные граф 26</w:t>
      </w:r>
      <w:r w:rsidR="00D433C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и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31</w:t>
      </w:r>
      <w:r w:rsidR="0001335C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строки</w:t>
      </w:r>
      <w:r w:rsidR="00FA131E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16 должны быть равны данным графы 10 строки </w:t>
      </w:r>
      <w:r w:rsidR="00CE274B" w:rsidRPr="00A52D1E">
        <w:rPr>
          <w:rFonts w:ascii="PT Astra Serif" w:eastAsia="Calibri" w:hAnsi="PT Astra Serif" w:cs="Times New Roman"/>
          <w:b/>
          <w:sz w:val="24"/>
          <w:szCs w:val="24"/>
        </w:rPr>
        <w:t>02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Раздела XII</w:t>
      </w:r>
      <w:r w:rsidR="002F4A6D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 «Финансовая деятельность организаций»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.</w:t>
      </w:r>
    </w:p>
    <w:p w14:paraId="6E687850" w14:textId="2BF263E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В строках 01-15 все работники распределяются по категориям персонала. Оплата труда списочного состава работников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>и внешних совместителей указывается нарастающим итогом с учетом начислений на заработную плату.</w:t>
      </w:r>
    </w:p>
    <w:p w14:paraId="6DC1C9E0" w14:textId="280E3603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01 приводятся данные о </w:t>
      </w:r>
      <w:r w:rsidR="00ED317C" w:rsidRPr="00A52D1E">
        <w:rPr>
          <w:rFonts w:ascii="PT Astra Serif" w:eastAsia="Calibri" w:hAnsi="PT Astra Serif" w:cs="Times New Roman"/>
          <w:bCs/>
          <w:sz w:val="24"/>
          <w:szCs w:val="24"/>
        </w:rPr>
        <w:t>директоре/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руководителе (первом лице) организации.</w:t>
      </w:r>
    </w:p>
    <w:p w14:paraId="5B7FE0CD" w14:textId="7EEBBD0A" w:rsidR="00FA131E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02 приводятся данные о лицах, замещающих должности заместителей </w:t>
      </w:r>
      <w:r w:rsidR="00ED317C" w:rsidRPr="00A52D1E">
        <w:rPr>
          <w:rFonts w:ascii="PT Astra Serif" w:eastAsia="Calibri" w:hAnsi="PT Astra Serif" w:cs="Times New Roman"/>
          <w:bCs/>
          <w:sz w:val="24"/>
          <w:szCs w:val="24"/>
        </w:rPr>
        <w:t>директора/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руководителя организации, руководителей структурных подразделений и их заместителей по всем видам деятельности. </w:t>
      </w:r>
    </w:p>
    <w:p w14:paraId="47824370" w14:textId="4E3C7B37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03 приводятся данные о тренерах</w:t>
      </w:r>
      <w:r w:rsidR="0001335C" w:rsidRPr="00A52D1E">
        <w:rPr>
          <w:rFonts w:ascii="PT Astra Serif" w:eastAsia="Calibri" w:hAnsi="PT Astra Serif" w:cs="Times New Roman"/>
          <w:bCs/>
          <w:sz w:val="24"/>
          <w:szCs w:val="24"/>
        </w:rPr>
        <w:t>-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преподавателях организации, реализующих дополнительные образовательные программы спортивной подготовки (СШ, СШОР, УОР и другие организации). </w:t>
      </w:r>
    </w:p>
    <w:p w14:paraId="6B6208F6" w14:textId="7C3E2EA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04 приводятся данные о старшем тренерско-преподавательском персонале организации из строки 03.</w:t>
      </w:r>
      <w:r w:rsidR="00F178C7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bookmarkStart w:id="25" w:name="_Hlk175142378"/>
      <w:r w:rsidR="00F178C7"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строки 4 должен быть меньше или равен показателя строки 3.</w:t>
      </w:r>
    </w:p>
    <w:bookmarkEnd w:id="25"/>
    <w:p w14:paraId="2AFEA713" w14:textId="1CEFB466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05 приводятся данные об отдельных категориях работников организаций, осуществляющих обеспечение подготовки спортивных сборных команд (ЦСП). </w:t>
      </w:r>
      <w:r w:rsidR="00871016"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строки 05 должны быть равны сумме показателей строк 06, 09, 10.</w:t>
      </w:r>
    </w:p>
    <w:p w14:paraId="065C585A" w14:textId="5872417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06 приводятся данные о тренерах спортивных сборных команд организации. </w:t>
      </w:r>
    </w:p>
    <w:p w14:paraId="1FB61D02" w14:textId="7E3C2820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07 указыва</w:t>
      </w:r>
      <w:r w:rsidR="0001335C" w:rsidRPr="00A52D1E">
        <w:rPr>
          <w:rFonts w:ascii="PT Astra Serif" w:eastAsia="Calibri" w:hAnsi="PT Astra Serif" w:cs="Times New Roman"/>
          <w:bCs/>
          <w:sz w:val="24"/>
          <w:szCs w:val="24"/>
        </w:rPr>
        <w:t>ю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тся данные о старших тренерах спортивных сборных команд организации.</w:t>
      </w:r>
      <w:r w:rsidR="00F178C7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F178C7"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строки 07 должен быть меньше или равен показателю строки 06</w:t>
      </w:r>
    </w:p>
    <w:p w14:paraId="2883A4ED" w14:textId="210734F0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08 приводятся данные о главных тренерах организаций, осуществляющих обеспечение подготовки спортивных</w:t>
      </w:r>
      <w:r w:rsidR="00876A4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сборных команд (ЦСП).</w:t>
      </w:r>
      <w:r w:rsidR="00FC4732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FC4732" w:rsidRPr="00A52D1E">
        <w:rPr>
          <w:rFonts w:ascii="PT Astra Serif" w:eastAsia="Calibri" w:hAnsi="PT Astra Serif" w:cs="Times New Roman"/>
          <w:b/>
          <w:sz w:val="24"/>
          <w:szCs w:val="24"/>
        </w:rPr>
        <w:t xml:space="preserve">Показатель строки 08 должен быть меньше или равен показателя строки 06. </w:t>
      </w:r>
    </w:p>
    <w:p w14:paraId="451293C7" w14:textId="42D32F22" w:rsidR="00FC4732" w:rsidRPr="00A52D1E" w:rsidRDefault="00FC473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Сумма показателей строк 07,08 должна быть меньше или равна показателя строки 06.</w:t>
      </w:r>
    </w:p>
    <w:p w14:paraId="5D5AF1B6" w14:textId="73E94163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09 указываются данные о тренерах-консультантах организации.</w:t>
      </w:r>
    </w:p>
    <w:p w14:paraId="04F7B640" w14:textId="64FE287E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10 указываются данные о старших тренерах по резерву спортивных сборных команд.</w:t>
      </w:r>
    </w:p>
    <w:p w14:paraId="2E1774A4" w14:textId="10492DAB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11 указываются данные о спортсменах (спортсменах-инструкторах) организации.</w:t>
      </w:r>
    </w:p>
    <w:p w14:paraId="54E284AE" w14:textId="7A50DA0C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12 приводятся данные об инструкторском и методическом персонале организации согласно 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>приказ</w:t>
      </w:r>
      <w:r w:rsidR="001E565E" w:rsidRPr="00A52D1E">
        <w:rPr>
          <w:rFonts w:ascii="PT Astra Serif" w:eastAsia="Calibri" w:hAnsi="PT Astra Serif" w:cs="Times New Roman"/>
          <w:bCs/>
          <w:sz w:val="24"/>
          <w:szCs w:val="24"/>
        </w:rPr>
        <w:t>а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Министерства труда и социальной защиты РФ от 22 сентября 2021 г. </w:t>
      </w:r>
      <w:r w:rsidR="00503CB2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№ 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652н </w:t>
      </w:r>
      <w:r w:rsidR="00503CB2" w:rsidRPr="00A52D1E">
        <w:rPr>
          <w:rFonts w:ascii="PT Astra Serif" w:eastAsia="Calibri" w:hAnsi="PT Astra Serif" w:cs="Times New Roman"/>
          <w:bCs/>
          <w:sz w:val="24"/>
          <w:szCs w:val="24"/>
        </w:rPr>
        <w:t>«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Об утверждении профессионального стандарта </w:t>
      </w:r>
      <w:r w:rsidR="00ED317C" w:rsidRPr="00A52D1E">
        <w:rPr>
          <w:rFonts w:ascii="PT Astra Serif" w:eastAsia="Calibri" w:hAnsi="PT Astra Serif" w:cs="Times New Roman"/>
          <w:bCs/>
          <w:sz w:val="24"/>
          <w:szCs w:val="24"/>
        </w:rPr>
        <w:t>«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>Педагог дополнительного образования детей и взрослых</w:t>
      </w:r>
      <w:r w:rsidR="00ED317C" w:rsidRPr="00A52D1E">
        <w:rPr>
          <w:rFonts w:ascii="PT Astra Serif" w:eastAsia="Calibri" w:hAnsi="PT Astra Serif" w:cs="Times New Roman"/>
          <w:bCs/>
          <w:sz w:val="24"/>
          <w:szCs w:val="24"/>
        </w:rPr>
        <w:t>»</w:t>
      </w:r>
      <w:r w:rsidR="002D3B52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(зарегистрирован Минюстом России 17 декабря 2021 г. № 66403)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, а также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приказ</w:t>
      </w:r>
      <w:r w:rsidR="001E565E" w:rsidRPr="00A52D1E">
        <w:rPr>
          <w:rFonts w:ascii="PT Astra Serif" w:eastAsia="Calibri" w:hAnsi="PT Astra Serif" w:cs="Times New Roman"/>
          <w:bCs/>
          <w:sz w:val="24"/>
          <w:szCs w:val="24"/>
        </w:rPr>
        <w:t>а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Министерства труда и социальной защиты Российской Федерации </w:t>
      </w:r>
      <w:r w:rsidR="001E565E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от 21 апреля 2022 г. № 237н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«Об утверждении профессионального стандарта «Специалист по инструкторской</w:t>
      </w:r>
      <w:r w:rsidR="00160DFA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и методической работе в области физической культуры и спорта» (зарегистрирован </w:t>
      </w:r>
      <w:r w:rsidR="002D3B52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Минюстом России 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27 мая 2022 г</w:t>
      </w:r>
      <w:r w:rsidR="00871CE8" w:rsidRPr="00A52D1E">
        <w:rPr>
          <w:rFonts w:ascii="PT Astra Serif" w:eastAsia="Calibri" w:hAnsi="PT Astra Serif" w:cs="Times New Roman"/>
          <w:bCs/>
          <w:sz w:val="24"/>
          <w:szCs w:val="24"/>
        </w:rPr>
        <w:t>.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>№ 68615).</w:t>
      </w:r>
    </w:p>
    <w:p w14:paraId="1108DD88" w14:textId="6F9FD852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13 приводятся данные о старших инструкторах-методистах.</w:t>
      </w:r>
      <w:r w:rsidR="00FC4732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  <w:r w:rsidR="00FC4732"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Показатель строки 13 может быть меньше или равен показателю строки 12.</w:t>
      </w:r>
    </w:p>
    <w:p w14:paraId="1C27677A" w14:textId="262FAB9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14 приводятся данные о медицинских работниках, осуществляющих медицинское и медико-биологическое сопровождение спортивной подготовки.</w:t>
      </w:r>
    </w:p>
    <w:p w14:paraId="2EB96839" w14:textId="091A7DD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строке 15 приводятся данные о прочем персонале организации (бухгалтерия, административно-технический персонал и т.д.), незанятом непосредственно в процессе сопровождения спортивной подготовки.</w:t>
      </w:r>
    </w:p>
    <w:p w14:paraId="19E00F54" w14:textId="6039137F" w:rsidR="00871016" w:rsidRPr="00A52D1E" w:rsidRDefault="00FF0B2D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По строке 16 приводятся данные в сумме по всем категориям персонала. </w:t>
      </w:r>
      <w:r w:rsidRPr="00A52D1E">
        <w:rPr>
          <w:rFonts w:ascii="PT Astra Serif" w:eastAsia="Calibri" w:hAnsi="PT Astra Serif" w:cs="Times New Roman"/>
          <w:b/>
          <w:sz w:val="24"/>
          <w:szCs w:val="24"/>
        </w:rPr>
        <w:t>Показатели строки 16 должны быть равны сумме показателей строк 01-03, 05, 11, 12, 14, 15.</w:t>
      </w:r>
      <w:r w:rsidRPr="00A52D1E">
        <w:rPr>
          <w:rFonts w:ascii="PT Astra Serif" w:eastAsia="Calibri" w:hAnsi="PT Astra Serif" w:cs="Times New Roman"/>
          <w:bCs/>
          <w:sz w:val="24"/>
          <w:szCs w:val="24"/>
        </w:rPr>
        <w:t xml:space="preserve"> Показатель графы 3 для строки 16 равен сумме показателей граф 4-7 и соответствует общему количеству ставок штатного расписания организации.</w:t>
      </w:r>
    </w:p>
    <w:bookmarkEnd w:id="21"/>
    <w:p w14:paraId="3B7D4B42" w14:textId="77777777" w:rsidR="00871016" w:rsidRPr="00A52D1E" w:rsidRDefault="00871016" w:rsidP="00C94B5A">
      <w:pPr>
        <w:spacing w:after="0" w:line="240" w:lineRule="auto"/>
        <w:ind w:firstLine="709"/>
        <w:rPr>
          <w:rFonts w:ascii="PT Astra Serif" w:hAnsi="PT Astra Serif"/>
          <w:sz w:val="24"/>
          <w:szCs w:val="24"/>
          <w:lang w:eastAsia="ru-RU"/>
        </w:rPr>
      </w:pPr>
    </w:p>
    <w:p w14:paraId="50BCE716" w14:textId="77777777" w:rsidR="00871016" w:rsidRPr="00A52D1E" w:rsidRDefault="00871016" w:rsidP="00C94B5A">
      <w:pPr>
        <w:pStyle w:val="af2"/>
        <w:spacing w:before="0" w:line="240" w:lineRule="auto"/>
        <w:rPr>
          <w:rFonts w:ascii="PT Astra Serif" w:hAnsi="PT Astra Serif"/>
          <w:szCs w:val="24"/>
        </w:rPr>
      </w:pPr>
      <w:r w:rsidRPr="00A52D1E">
        <w:rPr>
          <w:rFonts w:ascii="PT Astra Serif" w:hAnsi="PT Astra Serif"/>
          <w:szCs w:val="24"/>
        </w:rPr>
        <w:t xml:space="preserve">Раздел XII. Финансовая деятельность организаций </w:t>
      </w:r>
    </w:p>
    <w:p w14:paraId="79FA1519" w14:textId="77777777" w:rsidR="00871016" w:rsidRPr="00A52D1E" w:rsidRDefault="00871016" w:rsidP="00C94B5A">
      <w:pPr>
        <w:pStyle w:val="a6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14:paraId="0A0865AF" w14:textId="3A695ECF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eastAsia="Calibri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разделе указываются данные о сумме средств, полученных от учредителя, органа исполнительной власти субъекта Российской Федерации в области физической культуры и спорта, органов управления образованием всех уровней, муниципального образования, ведомств, внебюджетных источников, израсходованная спортивной организацией на осуществление деятельности за отчетный год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(в тысячах рублей с одним десятичным знаком).</w:t>
      </w:r>
    </w:p>
    <w:p w14:paraId="7F3198F4" w14:textId="77777777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bookmarkStart w:id="26" w:name="_Hlk137564959"/>
      <w:r w:rsidRPr="00A52D1E">
        <w:rPr>
          <w:rFonts w:ascii="PT Astra Serif" w:hAnsi="PT Astra Serif"/>
          <w:bCs/>
          <w:sz w:val="24"/>
          <w:szCs w:val="24"/>
        </w:rPr>
        <w:t xml:space="preserve">В графе 3 указываются данные о сумме расходов бюджетов всех уровней, а также внебюджетных источников на содержание организаций. </w:t>
      </w:r>
      <w:r w:rsidRPr="00A52D1E">
        <w:rPr>
          <w:rFonts w:ascii="PT Astra Serif" w:hAnsi="PT Astra Serif"/>
          <w:b/>
          <w:sz w:val="24"/>
          <w:szCs w:val="24"/>
        </w:rPr>
        <w:t>Показатели графы 3 должны быть равны сумме показателей граф 4-10</w:t>
      </w:r>
      <w:bookmarkEnd w:id="26"/>
      <w:r w:rsidRPr="00A52D1E">
        <w:rPr>
          <w:rFonts w:ascii="PT Astra Serif" w:hAnsi="PT Astra Serif"/>
          <w:b/>
          <w:sz w:val="24"/>
          <w:szCs w:val="24"/>
        </w:rPr>
        <w:t>.</w:t>
      </w:r>
    </w:p>
    <w:p w14:paraId="2CC5B331" w14:textId="4495753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>В графах 4-10 указываются данные о расходах на содержание организаций по источникам финансирования с разбивкой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по разделам функциональной классификации расходов бюджета. </w:t>
      </w:r>
    </w:p>
    <w:p w14:paraId="1616EBCF" w14:textId="65A1EEA3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/>
          <w:sz w:val="24"/>
          <w:szCs w:val="24"/>
        </w:rPr>
        <w:t>По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 строке 0</w:t>
      </w:r>
      <w:r w:rsidR="00AD7E6C" w:rsidRPr="00A52D1E">
        <w:rPr>
          <w:rFonts w:ascii="PT Astra Serif" w:hAnsi="PT Astra Serif"/>
          <w:b/>
          <w:sz w:val="24"/>
          <w:szCs w:val="24"/>
        </w:rPr>
        <w:t>1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 указывается сумма всех расходов на содержание организаций, осуществляющих спортивную подготовку.</w:t>
      </w:r>
      <w:r w:rsidR="003B1026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/>
          <w:sz w:val="24"/>
          <w:szCs w:val="24"/>
        </w:rPr>
        <w:t>Показатели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1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 должны быть равны сумме показателей строк </w:t>
      </w:r>
      <w:r w:rsidR="00AD7E6C" w:rsidRPr="00A52D1E">
        <w:rPr>
          <w:rFonts w:ascii="PT Astra Serif" w:hAnsi="PT Astra Serif"/>
          <w:b/>
          <w:sz w:val="24"/>
          <w:szCs w:val="24"/>
        </w:rPr>
        <w:t>02,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03,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05,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07,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08,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11,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16,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17,</w:t>
      </w:r>
      <w:r w:rsidR="004425AE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/>
          <w:sz w:val="24"/>
          <w:szCs w:val="24"/>
        </w:rPr>
        <w:t>20</w:t>
      </w:r>
      <w:r w:rsidR="00871016" w:rsidRPr="00A52D1E">
        <w:rPr>
          <w:rFonts w:ascii="PT Astra Serif" w:hAnsi="PT Astra Serif"/>
          <w:b/>
          <w:sz w:val="24"/>
          <w:szCs w:val="24"/>
        </w:rPr>
        <w:t>.</w:t>
      </w:r>
    </w:p>
    <w:p w14:paraId="08613101" w14:textId="7035E4B2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</w:t>
      </w:r>
      <w:r w:rsidR="00354CDE" w:rsidRPr="00A52D1E">
        <w:rPr>
          <w:rFonts w:ascii="PT Astra Serif" w:hAnsi="PT Astra Serif"/>
          <w:bCs/>
          <w:sz w:val="24"/>
          <w:szCs w:val="24"/>
        </w:rPr>
        <w:t>2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средствах, направленных на заработную плату работников, на основании соответствующего раздела в смете расходов организации.</w:t>
      </w:r>
    </w:p>
    <w:p w14:paraId="13A1ADCF" w14:textId="7BE8FD2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Сумма данных граф 4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5 строки 0</w:t>
      </w:r>
      <w:r w:rsidR="0016584C" w:rsidRPr="00A52D1E">
        <w:rPr>
          <w:rFonts w:ascii="PT Astra Serif" w:hAnsi="PT Astra Serif"/>
          <w:b/>
          <w:sz w:val="24"/>
          <w:szCs w:val="24"/>
        </w:rPr>
        <w:t>2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должна быть равна сумме значений граф 23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28 строки 16 Раздела XI</w:t>
      </w:r>
      <w:r w:rsidR="007D4579" w:rsidRPr="00A52D1E">
        <w:rPr>
          <w:rFonts w:ascii="PT Astra Serif" w:hAnsi="PT Astra Serif"/>
          <w:b/>
          <w:sz w:val="24"/>
          <w:szCs w:val="24"/>
        </w:rPr>
        <w:t xml:space="preserve"> «Сведения о численности и оплате труда</w:t>
      </w:r>
      <w:r w:rsidR="003261D6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7D4579" w:rsidRPr="00A52D1E">
        <w:rPr>
          <w:rFonts w:ascii="PT Astra Serif" w:hAnsi="PT Astra Serif"/>
          <w:b/>
          <w:sz w:val="24"/>
          <w:szCs w:val="24"/>
        </w:rPr>
        <w:t>работников».</w:t>
      </w:r>
    </w:p>
    <w:p w14:paraId="3C95ABC0" w14:textId="537945D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lastRenderedPageBreak/>
        <w:t>Сумма данных граф 6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7 строки 0</w:t>
      </w:r>
      <w:r w:rsidR="0016584C" w:rsidRPr="00A52D1E">
        <w:rPr>
          <w:rFonts w:ascii="PT Astra Serif" w:hAnsi="PT Astra Serif"/>
          <w:b/>
          <w:sz w:val="24"/>
          <w:szCs w:val="24"/>
        </w:rPr>
        <w:t>2</w:t>
      </w:r>
      <w:r w:rsidR="00B56F30" w:rsidRPr="00A52D1E">
        <w:rPr>
          <w:rFonts w:ascii="PT Astra Serif" w:hAnsi="PT Astra Serif"/>
          <w:b/>
          <w:sz w:val="24"/>
          <w:szCs w:val="24"/>
        </w:rPr>
        <w:t xml:space="preserve"> </w:t>
      </w:r>
      <w:r w:rsidRPr="00A52D1E">
        <w:rPr>
          <w:rFonts w:ascii="PT Astra Serif" w:hAnsi="PT Astra Serif"/>
          <w:b/>
          <w:sz w:val="24"/>
          <w:szCs w:val="24"/>
        </w:rPr>
        <w:t>должна быть равна сумме значений граф 24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29 строки 16 Раздела XI</w:t>
      </w:r>
      <w:r w:rsidR="003F0C01" w:rsidRPr="00A52D1E">
        <w:rPr>
          <w:rFonts w:ascii="PT Astra Serif" w:hAnsi="PT Astra Serif"/>
          <w:b/>
          <w:sz w:val="24"/>
          <w:szCs w:val="24"/>
        </w:rPr>
        <w:t xml:space="preserve"> «Сведения о численности и оплате труда работников»</w:t>
      </w:r>
      <w:r w:rsidRPr="00A52D1E">
        <w:rPr>
          <w:rFonts w:ascii="PT Astra Serif" w:hAnsi="PT Astra Serif"/>
          <w:b/>
          <w:sz w:val="24"/>
          <w:szCs w:val="24"/>
        </w:rPr>
        <w:t>.</w:t>
      </w:r>
    </w:p>
    <w:p w14:paraId="54EABE83" w14:textId="431982D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Сумма данных граф 8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9 строки 0</w:t>
      </w:r>
      <w:r w:rsidR="0016584C" w:rsidRPr="00A52D1E">
        <w:rPr>
          <w:rFonts w:ascii="PT Astra Serif" w:hAnsi="PT Astra Serif"/>
          <w:b/>
          <w:sz w:val="24"/>
          <w:szCs w:val="24"/>
        </w:rPr>
        <w:t>2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должна быть равна сумме значений граф 25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30 строки 16 Раздела XI</w:t>
      </w:r>
      <w:r w:rsidR="003F0C01" w:rsidRPr="00A52D1E">
        <w:rPr>
          <w:rFonts w:ascii="PT Astra Serif" w:hAnsi="PT Astra Serif"/>
          <w:b/>
          <w:sz w:val="24"/>
          <w:szCs w:val="24"/>
        </w:rPr>
        <w:t xml:space="preserve"> «Сведения о численности и оплате труда</w:t>
      </w:r>
      <w:r w:rsidR="00633873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3F0C01" w:rsidRPr="00A52D1E">
        <w:rPr>
          <w:rFonts w:ascii="PT Astra Serif" w:hAnsi="PT Astra Serif"/>
          <w:b/>
          <w:sz w:val="24"/>
          <w:szCs w:val="24"/>
        </w:rPr>
        <w:t>работников»</w:t>
      </w:r>
      <w:r w:rsidRPr="00A52D1E">
        <w:rPr>
          <w:rFonts w:ascii="PT Astra Serif" w:hAnsi="PT Astra Serif"/>
          <w:b/>
          <w:sz w:val="24"/>
          <w:szCs w:val="24"/>
        </w:rPr>
        <w:t>.</w:t>
      </w:r>
    </w:p>
    <w:p w14:paraId="4C9B98A8" w14:textId="6DE2D904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Значение графы 10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2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должно быть равно сумме значений граф 26</w:t>
      </w:r>
      <w:r w:rsidR="00977825" w:rsidRPr="00A52D1E">
        <w:rPr>
          <w:rFonts w:ascii="PT Astra Serif" w:hAnsi="PT Astra Serif"/>
          <w:b/>
          <w:sz w:val="24"/>
          <w:szCs w:val="24"/>
        </w:rPr>
        <w:t xml:space="preserve"> и </w:t>
      </w:r>
      <w:r w:rsidRPr="00A52D1E">
        <w:rPr>
          <w:rFonts w:ascii="PT Astra Serif" w:hAnsi="PT Astra Serif"/>
          <w:b/>
          <w:sz w:val="24"/>
          <w:szCs w:val="24"/>
        </w:rPr>
        <w:t>31 строки 16 Раздела XI</w:t>
      </w:r>
      <w:r w:rsidR="003F0C01" w:rsidRPr="00A52D1E">
        <w:rPr>
          <w:rFonts w:ascii="PT Astra Serif" w:hAnsi="PT Astra Serif"/>
          <w:b/>
          <w:sz w:val="24"/>
          <w:szCs w:val="24"/>
        </w:rPr>
        <w:t xml:space="preserve"> «Сведения о численности и оплате труда работников»</w:t>
      </w:r>
      <w:r w:rsidRPr="00A52D1E">
        <w:rPr>
          <w:rFonts w:ascii="PT Astra Serif" w:hAnsi="PT Astra Serif"/>
          <w:b/>
          <w:sz w:val="24"/>
          <w:szCs w:val="24"/>
        </w:rPr>
        <w:t xml:space="preserve">. </w:t>
      </w:r>
    </w:p>
    <w:p w14:paraId="083C428C" w14:textId="2D1DB564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03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организацию и проведение спортивных мероприятий, в том числе на аренду спортивных сооружений, аренду транспорта, оплату услуги по медицинскому обеспечению, обеспечение безопасности мероприятия, награждение участников соревнований (медали, дипломы, призы), проезд иногородних судей до места проведения соревнований и обратно, их размещение, оплату работы судей, приобретение спортинвентаря и других расходных материалов и так далее. </w:t>
      </w:r>
    </w:p>
    <w:p w14:paraId="0AD19C5A" w14:textId="3F37BC90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4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должны быть меньше или равны показателю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3</w:t>
      </w:r>
      <w:r w:rsidRPr="00A52D1E">
        <w:rPr>
          <w:rFonts w:ascii="PT Astra Serif" w:hAnsi="PT Astra Serif"/>
          <w:b/>
          <w:sz w:val="24"/>
          <w:szCs w:val="24"/>
        </w:rPr>
        <w:t>.</w:t>
      </w:r>
    </w:p>
    <w:p w14:paraId="2667D19C" w14:textId="215FE5DB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bookmarkStart w:id="27" w:name="_Hlk168575065"/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0</w:t>
      </w:r>
      <w:r w:rsidR="00AD7E6C" w:rsidRPr="00A52D1E">
        <w:rPr>
          <w:rFonts w:ascii="PT Astra Serif" w:hAnsi="PT Astra Serif"/>
          <w:bCs/>
          <w:sz w:val="24"/>
          <w:szCs w:val="24"/>
        </w:rPr>
        <w:t>5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участие в соревнованиях и тренировочных сборах, в том числе расходы</w:t>
      </w:r>
      <w:r w:rsidR="00C75E14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на проезд, питание, проживание, суточные, организационные взносы, страхование участников, провоз крупногабаритных грузов, транспортные расходы, экипировк</w:t>
      </w:r>
      <w:r w:rsidR="007D4579" w:rsidRPr="00A52D1E">
        <w:rPr>
          <w:rFonts w:ascii="PT Astra Serif" w:hAnsi="PT Astra Serif"/>
          <w:bCs/>
          <w:sz w:val="24"/>
          <w:szCs w:val="24"/>
        </w:rPr>
        <w:t>у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и так далее</w:t>
      </w:r>
      <w:bookmarkEnd w:id="27"/>
      <w:r w:rsidR="00871016" w:rsidRPr="00A52D1E">
        <w:rPr>
          <w:rFonts w:ascii="PT Astra Serif" w:hAnsi="PT Astra Serif"/>
          <w:bCs/>
          <w:sz w:val="24"/>
          <w:szCs w:val="24"/>
        </w:rPr>
        <w:t xml:space="preserve">. Приводятся данные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="00871016" w:rsidRPr="00A52D1E">
        <w:rPr>
          <w:rFonts w:ascii="PT Astra Serif" w:hAnsi="PT Astra Serif"/>
          <w:bCs/>
          <w:sz w:val="24"/>
          <w:szCs w:val="24"/>
        </w:rPr>
        <w:t>о расходах на спортивные соревнования и мероприятия, утверждённые Единым календарным планом межрегиональных, всероссийских и международных соревнований, а также включённых в Единый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календарный план субъект</w:t>
      </w:r>
      <w:r w:rsidR="002865A3" w:rsidRPr="00A52D1E">
        <w:rPr>
          <w:rFonts w:ascii="PT Astra Serif" w:hAnsi="PT Astra Serif"/>
          <w:bCs/>
          <w:sz w:val="24"/>
          <w:szCs w:val="24"/>
        </w:rPr>
        <w:t>ов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Российской Федерации. </w:t>
      </w:r>
    </w:p>
    <w:p w14:paraId="77E107E3" w14:textId="3FC21CF2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Показатели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6</w:t>
      </w:r>
      <w:r w:rsidRPr="00A52D1E">
        <w:rPr>
          <w:rFonts w:ascii="PT Astra Serif" w:hAnsi="PT Astra Serif"/>
          <w:b/>
          <w:sz w:val="24"/>
          <w:szCs w:val="24"/>
        </w:rPr>
        <w:t xml:space="preserve"> должны быть меньше или равны показателю строки 0</w:t>
      </w:r>
      <w:r w:rsidR="00AD7E6C" w:rsidRPr="00A52D1E">
        <w:rPr>
          <w:rFonts w:ascii="PT Astra Serif" w:hAnsi="PT Astra Serif"/>
          <w:b/>
          <w:sz w:val="24"/>
          <w:szCs w:val="24"/>
        </w:rPr>
        <w:t>5</w:t>
      </w:r>
      <w:r w:rsidRPr="00A52D1E">
        <w:rPr>
          <w:rFonts w:ascii="PT Astra Serif" w:hAnsi="PT Astra Serif"/>
          <w:bCs/>
          <w:sz w:val="24"/>
          <w:szCs w:val="24"/>
        </w:rPr>
        <w:t>.</w:t>
      </w:r>
    </w:p>
    <w:p w14:paraId="0EF894D7" w14:textId="3D54B05A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07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медико-восстановительные мероприятия, в том числе на медико-биологическое сопровождение, медицинское обеспечение, осуществление восстановительных и реабилитационных мероприятий, организации спортивного питания (возмещение энергозатрат, фармакологическое обеспечение).</w:t>
      </w:r>
    </w:p>
    <w:p w14:paraId="7172BBDE" w14:textId="300DFBEA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08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материально-техническое обеспечение, в том числе расходы на приобретение экипировки, спортивного оборудования, спортивного инвентаря и так далее. 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Показатели строки </w:t>
      </w:r>
      <w:r w:rsidR="00AD7E6C" w:rsidRPr="00A52D1E">
        <w:rPr>
          <w:rFonts w:ascii="PT Astra Serif" w:hAnsi="PT Astra Serif"/>
          <w:b/>
          <w:sz w:val="24"/>
          <w:szCs w:val="24"/>
        </w:rPr>
        <w:t>08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 должны быть равны сумме показателей строк </w:t>
      </w:r>
      <w:r w:rsidR="00AD7E6C" w:rsidRPr="00A52D1E">
        <w:rPr>
          <w:rFonts w:ascii="PT Astra Serif" w:hAnsi="PT Astra Serif"/>
          <w:b/>
          <w:sz w:val="24"/>
          <w:szCs w:val="24"/>
        </w:rPr>
        <w:t>09</w:t>
      </w:r>
      <w:r w:rsidR="00871016" w:rsidRPr="00A52D1E">
        <w:rPr>
          <w:rFonts w:ascii="PT Astra Serif" w:hAnsi="PT Astra Serif"/>
          <w:b/>
          <w:sz w:val="24"/>
          <w:szCs w:val="24"/>
        </w:rPr>
        <w:t>, 1</w:t>
      </w:r>
      <w:r w:rsidR="00AD7E6C" w:rsidRPr="00A52D1E">
        <w:rPr>
          <w:rFonts w:ascii="PT Astra Serif" w:hAnsi="PT Astra Serif"/>
          <w:b/>
          <w:sz w:val="24"/>
          <w:szCs w:val="24"/>
        </w:rPr>
        <w:t>0</w:t>
      </w:r>
      <w:r w:rsidR="00871016" w:rsidRPr="00A52D1E">
        <w:rPr>
          <w:rFonts w:ascii="PT Astra Serif" w:hAnsi="PT Astra Serif"/>
          <w:b/>
          <w:sz w:val="24"/>
          <w:szCs w:val="24"/>
        </w:rPr>
        <w:t>.</w:t>
      </w:r>
    </w:p>
    <w:p w14:paraId="599E2397" w14:textId="2CEB2AE6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11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профессиональную переподготовку и повышение квалификации специалистов, осуществляющих</w:t>
      </w:r>
      <w:r w:rsidR="000E205A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деятельность в области физической культуры и спорта, в том числе расходы на направление специалистов на курсы повышения квалификации, курсы профессиональной переподготовки и так далее. 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Показатели строки </w:t>
      </w:r>
      <w:r w:rsidR="00AD7E6C" w:rsidRPr="00A52D1E">
        <w:rPr>
          <w:rFonts w:ascii="PT Astra Serif" w:hAnsi="PT Astra Serif"/>
          <w:b/>
          <w:sz w:val="24"/>
          <w:szCs w:val="24"/>
        </w:rPr>
        <w:t>11</w:t>
      </w:r>
      <w:r w:rsidR="00871016" w:rsidRPr="00A52D1E">
        <w:rPr>
          <w:rFonts w:ascii="PT Astra Serif" w:hAnsi="PT Astra Serif"/>
          <w:b/>
          <w:sz w:val="24"/>
          <w:szCs w:val="24"/>
        </w:rPr>
        <w:t xml:space="preserve"> должны быть равны</w:t>
      </w:r>
      <w:r w:rsidR="003B1026" w:rsidRPr="00A52D1E">
        <w:rPr>
          <w:rFonts w:ascii="PT Astra Serif" w:hAnsi="PT Astra Serif"/>
          <w:b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/>
          <w:sz w:val="24"/>
          <w:szCs w:val="24"/>
        </w:rPr>
        <w:t>сумме показателей строк 1</w:t>
      </w:r>
      <w:r w:rsidR="00AD7E6C" w:rsidRPr="00A52D1E">
        <w:rPr>
          <w:rFonts w:ascii="PT Astra Serif" w:hAnsi="PT Astra Serif"/>
          <w:b/>
          <w:sz w:val="24"/>
          <w:szCs w:val="24"/>
        </w:rPr>
        <w:t>2</w:t>
      </w:r>
      <w:r w:rsidR="00871016" w:rsidRPr="00A52D1E">
        <w:rPr>
          <w:rFonts w:ascii="PT Astra Serif" w:hAnsi="PT Astra Serif"/>
          <w:b/>
          <w:sz w:val="24"/>
          <w:szCs w:val="24"/>
        </w:rPr>
        <w:t>-1</w:t>
      </w:r>
      <w:r w:rsidR="00AD7E6C" w:rsidRPr="00A52D1E">
        <w:rPr>
          <w:rFonts w:ascii="PT Astra Serif" w:hAnsi="PT Astra Serif"/>
          <w:b/>
          <w:sz w:val="24"/>
          <w:szCs w:val="24"/>
        </w:rPr>
        <w:t>5</w:t>
      </w:r>
      <w:r w:rsidR="00871016" w:rsidRPr="00A52D1E">
        <w:rPr>
          <w:rFonts w:ascii="PT Astra Serif" w:hAnsi="PT Astra Serif"/>
          <w:b/>
          <w:sz w:val="24"/>
          <w:szCs w:val="24"/>
        </w:rPr>
        <w:t>.</w:t>
      </w:r>
    </w:p>
    <w:p w14:paraId="22C84015" w14:textId="37B3B57D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1</w:t>
      </w:r>
      <w:r w:rsidR="00AD7E6C" w:rsidRPr="00A52D1E">
        <w:rPr>
          <w:rFonts w:ascii="PT Astra Serif" w:hAnsi="PT Astra Serif"/>
          <w:bCs/>
          <w:sz w:val="24"/>
          <w:szCs w:val="24"/>
        </w:rPr>
        <w:t>6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предоставление доступа к объекту спорта.</w:t>
      </w:r>
    </w:p>
    <w:p w14:paraId="774F3281" w14:textId="159A9A41" w:rsidR="00871016" w:rsidRPr="00A52D1E" w:rsidRDefault="0074369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17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содержание спортивных сооружений, в том числе расходы на содержание собственных спортсооружений и/или находящихся в оперативном управлении</w:t>
      </w:r>
      <w:r w:rsidR="00FA131E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="00871016" w:rsidRPr="00A52D1E">
        <w:rPr>
          <w:rFonts w:ascii="PT Astra Serif" w:hAnsi="PT Astra Serif"/>
          <w:bCs/>
          <w:sz w:val="24"/>
          <w:szCs w:val="24"/>
        </w:rPr>
        <w:t>аренду спортсооружений</w:t>
      </w:r>
      <w:r w:rsidR="00FA131E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и так далее. Показатели строки </w:t>
      </w:r>
      <w:r w:rsidR="00AD7E6C" w:rsidRPr="00A52D1E">
        <w:rPr>
          <w:rFonts w:ascii="PT Astra Serif" w:hAnsi="PT Astra Serif"/>
          <w:bCs/>
          <w:sz w:val="24"/>
          <w:szCs w:val="24"/>
        </w:rPr>
        <w:t>17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должны быть равны сумме показателей строк </w:t>
      </w:r>
      <w:r w:rsidR="00AD7E6C" w:rsidRPr="00A52D1E">
        <w:rPr>
          <w:rFonts w:ascii="PT Astra Serif" w:hAnsi="PT Astra Serif"/>
          <w:bCs/>
          <w:sz w:val="24"/>
          <w:szCs w:val="24"/>
        </w:rPr>
        <w:t>18</w:t>
      </w:r>
      <w:r w:rsidR="003611FB" w:rsidRPr="00A52D1E">
        <w:rPr>
          <w:rFonts w:ascii="PT Astra Serif" w:hAnsi="PT Astra Serif"/>
          <w:bCs/>
          <w:sz w:val="24"/>
          <w:szCs w:val="24"/>
        </w:rPr>
        <w:t>,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AD7E6C" w:rsidRPr="00A52D1E">
        <w:rPr>
          <w:rFonts w:ascii="PT Astra Serif" w:hAnsi="PT Astra Serif"/>
          <w:bCs/>
          <w:sz w:val="24"/>
          <w:szCs w:val="24"/>
        </w:rPr>
        <w:t>19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. </w:t>
      </w:r>
    </w:p>
    <w:p w14:paraId="345166A4" w14:textId="091F3088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A52D1E">
        <w:rPr>
          <w:rFonts w:ascii="PT Astra Serif" w:hAnsi="PT Astra Serif"/>
          <w:b/>
          <w:sz w:val="24"/>
          <w:szCs w:val="24"/>
        </w:rPr>
        <w:t>Если</w:t>
      </w:r>
      <w:r w:rsidR="00C83872" w:rsidRPr="00A52D1E">
        <w:rPr>
          <w:rFonts w:ascii="PT Astra Serif" w:hAnsi="PT Astra Serif"/>
          <w:b/>
          <w:sz w:val="24"/>
          <w:szCs w:val="24"/>
        </w:rPr>
        <w:t xml:space="preserve"> </w:t>
      </w:r>
      <w:r w:rsidRPr="00A52D1E">
        <w:rPr>
          <w:rFonts w:ascii="PT Astra Serif" w:hAnsi="PT Astra Serif"/>
          <w:b/>
          <w:sz w:val="24"/>
          <w:szCs w:val="24"/>
        </w:rPr>
        <w:t xml:space="preserve">заполнены строки </w:t>
      </w:r>
      <w:r w:rsidR="00AD7E6C" w:rsidRPr="00A52D1E">
        <w:rPr>
          <w:rFonts w:ascii="PT Astra Serif" w:hAnsi="PT Astra Serif"/>
          <w:b/>
          <w:sz w:val="24"/>
          <w:szCs w:val="24"/>
        </w:rPr>
        <w:t>17</w:t>
      </w:r>
      <w:r w:rsidRPr="00A52D1E">
        <w:rPr>
          <w:rFonts w:ascii="PT Astra Serif" w:hAnsi="PT Astra Serif"/>
          <w:b/>
          <w:sz w:val="24"/>
          <w:szCs w:val="24"/>
        </w:rPr>
        <w:t>-</w:t>
      </w:r>
      <w:r w:rsidR="00AD7E6C" w:rsidRPr="00A52D1E">
        <w:rPr>
          <w:rFonts w:ascii="PT Astra Serif" w:hAnsi="PT Astra Serif"/>
          <w:b/>
          <w:sz w:val="24"/>
          <w:szCs w:val="24"/>
        </w:rPr>
        <w:t>19</w:t>
      </w:r>
      <w:r w:rsidRPr="00A52D1E">
        <w:rPr>
          <w:rFonts w:ascii="PT Astra Serif" w:hAnsi="PT Astra Serif"/>
          <w:b/>
          <w:sz w:val="24"/>
          <w:szCs w:val="24"/>
        </w:rPr>
        <w:t xml:space="preserve">, то </w:t>
      </w:r>
      <w:r w:rsidR="008E098D" w:rsidRPr="00A52D1E">
        <w:rPr>
          <w:rFonts w:ascii="PT Astra Serif" w:hAnsi="PT Astra Serif"/>
          <w:b/>
          <w:sz w:val="24"/>
          <w:szCs w:val="24"/>
        </w:rPr>
        <w:t xml:space="preserve">должны быть заполнены </w:t>
      </w:r>
      <w:r w:rsidRPr="00A52D1E">
        <w:rPr>
          <w:rFonts w:ascii="PT Astra Serif" w:hAnsi="PT Astra Serif"/>
          <w:b/>
          <w:sz w:val="24"/>
          <w:szCs w:val="24"/>
        </w:rPr>
        <w:t>графы 6-16 Раздела X</w:t>
      </w:r>
      <w:r w:rsidR="007D4579" w:rsidRPr="00A52D1E">
        <w:rPr>
          <w:rFonts w:ascii="PT Astra Serif" w:hAnsi="PT Astra Serif"/>
          <w:b/>
          <w:sz w:val="24"/>
          <w:szCs w:val="24"/>
        </w:rPr>
        <w:t xml:space="preserve"> «Спортивн</w:t>
      </w:r>
      <w:r w:rsidR="002C7041" w:rsidRPr="00A52D1E">
        <w:rPr>
          <w:rFonts w:ascii="PT Astra Serif" w:hAnsi="PT Astra Serif"/>
          <w:b/>
          <w:sz w:val="24"/>
          <w:szCs w:val="24"/>
        </w:rPr>
        <w:t>ая инфраструктура</w:t>
      </w:r>
      <w:r w:rsidR="007D4579" w:rsidRPr="00A52D1E">
        <w:rPr>
          <w:rFonts w:ascii="PT Astra Serif" w:hAnsi="PT Astra Serif"/>
          <w:b/>
          <w:sz w:val="24"/>
          <w:szCs w:val="24"/>
        </w:rPr>
        <w:t>».</w:t>
      </w:r>
    </w:p>
    <w:p w14:paraId="31DB6B15" w14:textId="5DA781F7" w:rsidR="00871016" w:rsidRPr="00A52D1E" w:rsidRDefault="00C8387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18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аренду спортивных сооружений:</w:t>
      </w:r>
      <w:r w:rsidR="00FA131E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>арендная плата за землю, арендная плата за объект недвижимости и др.</w:t>
      </w:r>
    </w:p>
    <w:p w14:paraId="49A7E5BC" w14:textId="10C593AA" w:rsidR="00871016" w:rsidRPr="00A52D1E" w:rsidRDefault="00C8387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lastRenderedPageBreak/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</w:t>
      </w:r>
      <w:r w:rsidR="00AD7E6C" w:rsidRPr="00A52D1E">
        <w:rPr>
          <w:rFonts w:ascii="PT Astra Serif" w:hAnsi="PT Astra Serif"/>
          <w:bCs/>
          <w:sz w:val="24"/>
          <w:szCs w:val="24"/>
        </w:rPr>
        <w:t>19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расходах на содержание собственных спортивных сооружений и/или находящихся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в оперативном управлении: налог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="00871016" w:rsidRPr="00A52D1E">
        <w:rPr>
          <w:rFonts w:ascii="PT Astra Serif" w:hAnsi="PT Astra Serif"/>
          <w:bCs/>
          <w:sz w:val="24"/>
          <w:szCs w:val="24"/>
        </w:rPr>
        <w:t>на имущество, расходы ЖКХ, расходы на ремонтные работы, техническое обслуживание и другое.</w:t>
      </w:r>
    </w:p>
    <w:p w14:paraId="3616F07D" w14:textId="571EA0EB" w:rsidR="00871016" w:rsidRPr="00A52D1E" w:rsidRDefault="00C83872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eastAsia="Calibri" w:hAnsi="PT Astra Serif" w:cs="Times New Roman"/>
          <w:bCs/>
          <w:sz w:val="24"/>
          <w:szCs w:val="24"/>
        </w:rPr>
        <w:t>По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строке 2</w:t>
      </w:r>
      <w:r w:rsidR="00AD7E6C" w:rsidRPr="00A52D1E">
        <w:rPr>
          <w:rFonts w:ascii="PT Astra Serif" w:hAnsi="PT Astra Serif"/>
          <w:bCs/>
          <w:sz w:val="24"/>
          <w:szCs w:val="24"/>
        </w:rPr>
        <w:t>0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указываются данные о прочих расход</w:t>
      </w:r>
      <w:r w:rsidR="008E098D" w:rsidRPr="00A52D1E">
        <w:rPr>
          <w:rFonts w:ascii="PT Astra Serif" w:hAnsi="PT Astra Serif"/>
          <w:bCs/>
          <w:sz w:val="24"/>
          <w:szCs w:val="24"/>
        </w:rPr>
        <w:t>ах</w:t>
      </w:r>
      <w:r w:rsidR="00871016" w:rsidRPr="00A52D1E">
        <w:rPr>
          <w:rFonts w:ascii="PT Astra Serif" w:hAnsi="PT Astra Serif"/>
          <w:bCs/>
          <w:sz w:val="24"/>
          <w:szCs w:val="24"/>
        </w:rPr>
        <w:t xml:space="preserve"> организаций, не вошедшие в предложенный перечень финансовой деятельности.</w:t>
      </w:r>
    </w:p>
    <w:p w14:paraId="2914B79D" w14:textId="523DCA5B" w:rsidR="0087101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 xml:space="preserve">В </w:t>
      </w:r>
      <w:proofErr w:type="spellStart"/>
      <w:r w:rsidRPr="00A52D1E">
        <w:rPr>
          <w:rFonts w:ascii="PT Astra Serif" w:hAnsi="PT Astra Serif"/>
          <w:bCs/>
          <w:sz w:val="24"/>
          <w:szCs w:val="24"/>
        </w:rPr>
        <w:t>подтабличной</w:t>
      </w:r>
      <w:proofErr w:type="spellEnd"/>
      <w:r w:rsidRPr="00A52D1E">
        <w:rPr>
          <w:rFonts w:ascii="PT Astra Serif" w:hAnsi="PT Astra Serif"/>
          <w:bCs/>
          <w:sz w:val="24"/>
          <w:szCs w:val="24"/>
        </w:rPr>
        <w:t xml:space="preserve"> строке указываются средства, полученные организациями</w:t>
      </w:r>
      <w:r w:rsidR="00FA131E" w:rsidRPr="00A52D1E">
        <w:rPr>
          <w:rFonts w:ascii="PT Astra Serif" w:hAnsi="PT Astra Serif"/>
          <w:bCs/>
          <w:sz w:val="24"/>
          <w:szCs w:val="24"/>
        </w:rPr>
        <w:t xml:space="preserve">, </w:t>
      </w:r>
      <w:r w:rsidRPr="00A52D1E">
        <w:rPr>
          <w:rFonts w:ascii="PT Astra Serif" w:hAnsi="PT Astra Serif"/>
          <w:bCs/>
          <w:sz w:val="24"/>
          <w:szCs w:val="24"/>
        </w:rPr>
        <w:t>от приносящей доход деятельности</w:t>
      </w:r>
      <w:r w:rsidR="00EA2CF4" w:rsidRPr="00A52D1E">
        <w:rPr>
          <w:rFonts w:ascii="PT Astra Serif" w:hAnsi="PT Astra Serif"/>
          <w:bCs/>
          <w:sz w:val="24"/>
          <w:szCs w:val="24"/>
        </w:rPr>
        <w:t xml:space="preserve"> (в тысячах рублей с одним десятичным знаком).</w:t>
      </w:r>
    </w:p>
    <w:p w14:paraId="3090A344" w14:textId="77777777" w:rsidR="00F636B6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A52D1E">
        <w:rPr>
          <w:rFonts w:ascii="PT Astra Serif" w:hAnsi="PT Astra Serif"/>
          <w:bCs/>
          <w:sz w:val="24"/>
          <w:szCs w:val="24"/>
        </w:rPr>
        <w:t xml:space="preserve">В </w:t>
      </w:r>
      <w:proofErr w:type="spellStart"/>
      <w:r w:rsidRPr="00A52D1E">
        <w:rPr>
          <w:rFonts w:ascii="PT Astra Serif" w:hAnsi="PT Astra Serif"/>
          <w:bCs/>
          <w:sz w:val="24"/>
          <w:szCs w:val="24"/>
        </w:rPr>
        <w:t>подтабличных</w:t>
      </w:r>
      <w:proofErr w:type="spellEnd"/>
      <w:r w:rsidRPr="00A52D1E">
        <w:rPr>
          <w:rFonts w:ascii="PT Astra Serif" w:hAnsi="PT Astra Serif"/>
          <w:bCs/>
          <w:sz w:val="24"/>
          <w:szCs w:val="24"/>
        </w:rPr>
        <w:t xml:space="preserve"> строках приводятся подписи должностного лица, ответственного за предоставление первичных статистических данных и (или)</w:t>
      </w:r>
      <w:r w:rsidR="00876A4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>административных данных (лицо, уполномоченное предоставлять первичные статистические данные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и (или) административные данные от имени юридического лица) </w:t>
      </w:r>
      <w:r w:rsidR="003261D6" w:rsidRPr="00A52D1E">
        <w:rPr>
          <w:rFonts w:ascii="PT Astra Serif" w:hAnsi="PT Astra Serif"/>
          <w:bCs/>
          <w:sz w:val="24"/>
          <w:szCs w:val="24"/>
        </w:rPr>
        <w:br/>
      </w:r>
      <w:r w:rsidRPr="00A52D1E">
        <w:rPr>
          <w:rFonts w:ascii="PT Astra Serif" w:hAnsi="PT Astra Serif"/>
          <w:bCs/>
          <w:sz w:val="24"/>
          <w:szCs w:val="24"/>
        </w:rPr>
        <w:t>с расшифровкой должности, с указанием ФИО, номера контактного</w:t>
      </w:r>
      <w:r w:rsidR="003B1026" w:rsidRPr="00A52D1E">
        <w:rPr>
          <w:rFonts w:ascii="PT Astra Serif" w:hAnsi="PT Astra Serif"/>
          <w:bCs/>
          <w:sz w:val="24"/>
          <w:szCs w:val="24"/>
        </w:rPr>
        <w:t xml:space="preserve"> </w:t>
      </w:r>
      <w:r w:rsidRPr="00A52D1E">
        <w:rPr>
          <w:rFonts w:ascii="PT Astra Serif" w:hAnsi="PT Astra Serif"/>
          <w:bCs/>
          <w:sz w:val="24"/>
          <w:szCs w:val="24"/>
        </w:rPr>
        <w:t xml:space="preserve">телефона, </w:t>
      </w:r>
    </w:p>
    <w:p w14:paraId="1AB76F82" w14:textId="227A9268" w:rsidR="00F01061" w:rsidRPr="00A52D1E" w:rsidRDefault="00F636B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</w:t>
      </w:r>
      <w:proofErr w:type="spellStart"/>
      <w:r w:rsidRPr="00A52D1E">
        <w:rPr>
          <w:rFonts w:ascii="PT Astra Serif" w:hAnsi="PT Astra Serif" w:cs="Times New Roman"/>
          <w:bCs/>
          <w:sz w:val="24"/>
          <w:szCs w:val="24"/>
        </w:rPr>
        <w:t>подтабличной</w:t>
      </w:r>
      <w:proofErr w:type="spellEnd"/>
      <w:r w:rsidRPr="00A52D1E">
        <w:rPr>
          <w:rFonts w:ascii="PT Astra Serif" w:hAnsi="PT Astra Serif" w:cs="Times New Roman"/>
          <w:bCs/>
          <w:sz w:val="24"/>
          <w:szCs w:val="24"/>
        </w:rPr>
        <w:t xml:space="preserve"> строке (адрес электронной почты физкультурно-спортивной организации) указывается актуальный E-mail адрес организации</w:t>
      </w:r>
      <w:r w:rsidR="00F01061" w:rsidRPr="00A52D1E">
        <w:rPr>
          <w:rFonts w:ascii="PT Astra Serif" w:hAnsi="PT Astra Serif" w:cs="Times New Roman"/>
          <w:bCs/>
          <w:sz w:val="24"/>
          <w:szCs w:val="24"/>
        </w:rPr>
        <w:t>.</w:t>
      </w:r>
    </w:p>
    <w:p w14:paraId="24F4DFC1" w14:textId="6EEE8EC1" w:rsidR="00F01061" w:rsidRPr="00A52D1E" w:rsidRDefault="00F01061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В </w:t>
      </w:r>
      <w:proofErr w:type="spellStart"/>
      <w:r w:rsidRPr="00A52D1E">
        <w:rPr>
          <w:rFonts w:ascii="PT Astra Serif" w:hAnsi="PT Astra Serif" w:cs="Times New Roman"/>
          <w:bCs/>
          <w:sz w:val="24"/>
          <w:szCs w:val="24"/>
        </w:rPr>
        <w:t>подтабличной</w:t>
      </w:r>
      <w:proofErr w:type="spellEnd"/>
      <w:r w:rsidRPr="00A52D1E">
        <w:rPr>
          <w:rFonts w:ascii="PT Astra Serif" w:hAnsi="PT Astra Serif" w:cs="Times New Roman"/>
          <w:bCs/>
          <w:sz w:val="24"/>
          <w:szCs w:val="24"/>
        </w:rPr>
        <w:t xml:space="preserve"> строке (адрес официального сайта физкультурно-спортивной организации) указывается актуальный адрес официального сайта организации. При отсутствии функционирующего сайта рекомендуем создать. </w:t>
      </w:r>
    </w:p>
    <w:p w14:paraId="57A2873F" w14:textId="787A7F70" w:rsidR="00F01061" w:rsidRPr="00A52D1E" w:rsidRDefault="00F01061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 xml:space="preserve"> В </w:t>
      </w:r>
      <w:proofErr w:type="spellStart"/>
      <w:r w:rsidRPr="00A52D1E">
        <w:rPr>
          <w:rFonts w:ascii="PT Astra Serif" w:hAnsi="PT Astra Serif" w:cs="Times New Roman"/>
          <w:bCs/>
          <w:sz w:val="24"/>
          <w:szCs w:val="24"/>
        </w:rPr>
        <w:t>подтабличной</w:t>
      </w:r>
      <w:proofErr w:type="spellEnd"/>
      <w:r w:rsidRPr="00A52D1E">
        <w:rPr>
          <w:rFonts w:ascii="PT Astra Serif" w:hAnsi="PT Astra Serif" w:cs="Times New Roman"/>
          <w:bCs/>
          <w:sz w:val="24"/>
          <w:szCs w:val="24"/>
        </w:rPr>
        <w:t xml:space="preserve"> строке (адрес группы физкультурно-спортивной организации в социальных сетях) указывается ссылка на актуальный адрес группы организации в социальных сетях. При отсутствии функционирующих медиа групп/сообществ рекомендуем создать.</w:t>
      </w:r>
    </w:p>
    <w:p w14:paraId="5B666E57" w14:textId="3B930C33" w:rsidR="001818E4" w:rsidRPr="00A52D1E" w:rsidRDefault="00871016" w:rsidP="00C94B5A">
      <w:pPr>
        <w:numPr>
          <w:ilvl w:val="0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A52D1E">
        <w:rPr>
          <w:rFonts w:ascii="PT Astra Serif" w:hAnsi="PT Astra Serif" w:cs="Times New Roman"/>
          <w:bCs/>
          <w:sz w:val="24"/>
          <w:szCs w:val="24"/>
        </w:rPr>
        <w:t>Дата составления документа указывается в формате ДД.ММ.ГГГГ (без добавления слова «год» или его сокращений).</w:t>
      </w:r>
    </w:p>
    <w:sectPr w:rsidR="001818E4" w:rsidRPr="00A52D1E" w:rsidSect="00871016">
      <w:headerReference w:type="default" r:id="rId9"/>
      <w:pgSz w:w="16838" w:h="11906" w:orient="landscape"/>
      <w:pgMar w:top="1134" w:right="1134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70C9A" w14:textId="77777777" w:rsidR="00444F5B" w:rsidRDefault="00444F5B" w:rsidP="00871016">
      <w:pPr>
        <w:spacing w:after="0" w:line="240" w:lineRule="auto"/>
      </w:pPr>
      <w:r>
        <w:separator/>
      </w:r>
    </w:p>
  </w:endnote>
  <w:endnote w:type="continuationSeparator" w:id="0">
    <w:p w14:paraId="381AAB9B" w14:textId="77777777" w:rsidR="00444F5B" w:rsidRDefault="00444F5B" w:rsidP="0087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622C3" w14:textId="77777777" w:rsidR="00444F5B" w:rsidRDefault="00444F5B" w:rsidP="00871016">
      <w:pPr>
        <w:spacing w:after="0" w:line="240" w:lineRule="auto"/>
      </w:pPr>
      <w:r>
        <w:separator/>
      </w:r>
    </w:p>
  </w:footnote>
  <w:footnote w:type="continuationSeparator" w:id="0">
    <w:p w14:paraId="5B2A0A10" w14:textId="77777777" w:rsidR="00444F5B" w:rsidRDefault="00444F5B" w:rsidP="00871016">
      <w:pPr>
        <w:spacing w:after="0" w:line="240" w:lineRule="auto"/>
      </w:pPr>
      <w:r>
        <w:continuationSeparator/>
      </w:r>
    </w:p>
  </w:footnote>
  <w:footnote w:id="1">
    <w:p w14:paraId="6D1D8AB1" w14:textId="77777777" w:rsidR="00BD1DC8" w:rsidRDefault="00BD1DC8" w:rsidP="00BD1DC8">
      <w:pPr>
        <w:pStyle w:val="a3"/>
        <w:jc w:val="both"/>
        <w:rPr>
          <w:rFonts w:ascii="Times New Roman" w:hAnsi="Times New Roman"/>
        </w:rPr>
      </w:pPr>
      <w:r w:rsidRPr="00380B11">
        <w:rPr>
          <w:rStyle w:val="a5"/>
          <w:sz w:val="16"/>
          <w:szCs w:val="16"/>
        </w:rPr>
        <w:footnoteRef/>
      </w:r>
      <w:r w:rsidRPr="00380B11">
        <w:rPr>
          <w:rFonts w:ascii="Times New Roman" w:hAnsi="Times New Roman"/>
          <w:sz w:val="16"/>
          <w:szCs w:val="16"/>
        </w:rPr>
        <w:t xml:space="preserve"> Обособленное подразделение организации –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(пункт 2 статьи 11 Налогового кодекса Российской Федерации)</w:t>
      </w:r>
      <w:r>
        <w:rPr>
          <w:rFonts w:ascii="Times New Roman" w:hAnsi="Times New Roman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99506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74CFAF1" w14:textId="66A95BB0" w:rsidR="00871016" w:rsidRPr="00915BFD" w:rsidRDefault="00871016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915BFD">
          <w:rPr>
            <w:rFonts w:ascii="Times New Roman" w:hAnsi="Times New Roman" w:cs="Times New Roman"/>
            <w:sz w:val="24"/>
          </w:rPr>
          <w:fldChar w:fldCharType="begin"/>
        </w:r>
        <w:r w:rsidRPr="00915BFD">
          <w:rPr>
            <w:rFonts w:ascii="Times New Roman" w:hAnsi="Times New Roman" w:cs="Times New Roman"/>
            <w:sz w:val="24"/>
          </w:rPr>
          <w:instrText>PAGE   \* MERGEFORMAT</w:instrText>
        </w:r>
        <w:r w:rsidRPr="00915BFD">
          <w:rPr>
            <w:rFonts w:ascii="Times New Roman" w:hAnsi="Times New Roman" w:cs="Times New Roman"/>
            <w:sz w:val="24"/>
          </w:rPr>
          <w:fldChar w:fldCharType="separate"/>
        </w:r>
        <w:r w:rsidR="00A52D1E">
          <w:rPr>
            <w:rFonts w:ascii="Times New Roman" w:hAnsi="Times New Roman" w:cs="Times New Roman"/>
            <w:noProof/>
            <w:sz w:val="24"/>
          </w:rPr>
          <w:t>25</w:t>
        </w:r>
        <w:r w:rsidRPr="00915BF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F43C005" w14:textId="77777777" w:rsidR="00871016" w:rsidRDefault="0087101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8D7"/>
    <w:multiLevelType w:val="hybridMultilevel"/>
    <w:tmpl w:val="DE68DAF0"/>
    <w:lvl w:ilvl="0" w:tplc="726AA8D0">
      <w:start w:val="1"/>
      <w:numFmt w:val="russianLower"/>
      <w:suff w:val="space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656367"/>
    <w:multiLevelType w:val="hybridMultilevel"/>
    <w:tmpl w:val="75D6291E"/>
    <w:lvl w:ilvl="0" w:tplc="F3C2DFCE">
      <w:start w:val="1"/>
      <w:numFmt w:val="russianLower"/>
      <w:suff w:val="space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5D45AD"/>
    <w:multiLevelType w:val="hybridMultilevel"/>
    <w:tmpl w:val="8A52D16C"/>
    <w:lvl w:ilvl="0" w:tplc="726AA8D0">
      <w:start w:val="1"/>
      <w:numFmt w:val="russianLower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4F1614C"/>
    <w:multiLevelType w:val="hybridMultilevel"/>
    <w:tmpl w:val="F410A83E"/>
    <w:lvl w:ilvl="0" w:tplc="3288F68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142585"/>
    <w:multiLevelType w:val="hybridMultilevel"/>
    <w:tmpl w:val="0C881992"/>
    <w:lvl w:ilvl="0" w:tplc="1598A6E6">
      <w:start w:val="1"/>
      <w:numFmt w:val="russianLower"/>
      <w:suff w:val="space"/>
      <w:lvlText w:val="%1."/>
      <w:lvlJc w:val="left"/>
      <w:pPr>
        <w:ind w:left="3337" w:hanging="360"/>
      </w:pPr>
      <w:rPr>
        <w:rFonts w:ascii="Times New Roman" w:hAnsi="Times New Roman" w:hint="default"/>
        <w:b w:val="0"/>
        <w:i w:val="0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7520D"/>
    <w:multiLevelType w:val="hybridMultilevel"/>
    <w:tmpl w:val="E7506A3C"/>
    <w:lvl w:ilvl="0" w:tplc="8A124016">
      <w:start w:val="1"/>
      <w:numFmt w:val="russianLower"/>
      <w:suff w:val="space"/>
      <w:lvlText w:val="%1."/>
      <w:lvlJc w:val="left"/>
      <w:pPr>
        <w:ind w:left="1134" w:hanging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E77837"/>
    <w:multiLevelType w:val="hybridMultilevel"/>
    <w:tmpl w:val="30C2FE12"/>
    <w:lvl w:ilvl="0" w:tplc="1C289288">
      <w:start w:val="8"/>
      <w:numFmt w:val="decimal"/>
      <w:suff w:val="space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1274E55"/>
    <w:multiLevelType w:val="hybridMultilevel"/>
    <w:tmpl w:val="C7F24068"/>
    <w:lvl w:ilvl="0" w:tplc="E9BC6388">
      <w:start w:val="8"/>
      <w:numFmt w:val="decimal"/>
      <w:suff w:val="space"/>
      <w:lvlText w:val="%1."/>
      <w:lvlJc w:val="left"/>
      <w:pPr>
        <w:ind w:left="6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8E43847"/>
    <w:multiLevelType w:val="hybridMultilevel"/>
    <w:tmpl w:val="432EABF6"/>
    <w:lvl w:ilvl="0" w:tplc="EFB4761E">
      <w:start w:val="8"/>
      <w:numFmt w:val="decimal"/>
      <w:suff w:val="space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DA5E60"/>
    <w:multiLevelType w:val="hybridMultilevel"/>
    <w:tmpl w:val="60249E1C"/>
    <w:lvl w:ilvl="0" w:tplc="67DA7992">
      <w:start w:val="8"/>
      <w:numFmt w:val="decimal"/>
      <w:lvlText w:val="%1."/>
      <w:lvlJc w:val="left"/>
      <w:pPr>
        <w:ind w:left="1341" w:hanging="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709440E6"/>
    <w:multiLevelType w:val="hybridMultilevel"/>
    <w:tmpl w:val="C59EEC82"/>
    <w:lvl w:ilvl="0" w:tplc="CAAA84DC">
      <w:start w:val="8"/>
      <w:numFmt w:val="decimal"/>
      <w:suff w:val="space"/>
      <w:lvlText w:val="%1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13C626C"/>
    <w:multiLevelType w:val="hybridMultilevel"/>
    <w:tmpl w:val="E6B2DCC0"/>
    <w:lvl w:ilvl="0" w:tplc="4966362E">
      <w:start w:val="2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9877910"/>
    <w:multiLevelType w:val="hybridMultilevel"/>
    <w:tmpl w:val="3A3EC878"/>
    <w:lvl w:ilvl="0" w:tplc="CFD6BB2C">
      <w:start w:val="1"/>
      <w:numFmt w:val="decimal"/>
      <w:suff w:val="space"/>
      <w:lvlText w:val="%1."/>
      <w:lvlJc w:val="left"/>
      <w:pPr>
        <w:ind w:left="644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0F601F"/>
    <w:multiLevelType w:val="hybridMultilevel"/>
    <w:tmpl w:val="77D2331A"/>
    <w:lvl w:ilvl="0" w:tplc="1C289288">
      <w:start w:val="8"/>
      <w:numFmt w:val="decimal"/>
      <w:suff w:val="space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BBB0098"/>
    <w:multiLevelType w:val="hybridMultilevel"/>
    <w:tmpl w:val="00D07ADE"/>
    <w:lvl w:ilvl="0" w:tplc="1598A6E6">
      <w:start w:val="1"/>
      <w:numFmt w:val="russianLower"/>
      <w:suff w:val="space"/>
      <w:lvlText w:val="%1."/>
      <w:lvlJc w:val="left"/>
      <w:pPr>
        <w:ind w:left="3337" w:hanging="360"/>
      </w:pPr>
      <w:rPr>
        <w:rFonts w:ascii="Times New Roman" w:hAnsi="Times New Roman" w:hint="default"/>
        <w:b w:val="0"/>
        <w:i w:val="0"/>
        <w:sz w:val="22"/>
      </w:rPr>
    </w:lvl>
    <w:lvl w:ilvl="1" w:tplc="A754B6F8">
      <w:start w:val="1"/>
      <w:numFmt w:val="russianLower"/>
      <w:lvlText w:val="%2."/>
      <w:lvlJc w:val="right"/>
      <w:pPr>
        <w:ind w:left="1440" w:hanging="360"/>
      </w:pPr>
      <w:rPr>
        <w:rFonts w:ascii="Times New Roman" w:hAnsi="Times New Roman" w:hint="default"/>
        <w:b w:val="0"/>
        <w:i w:val="0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3"/>
  </w:num>
  <w:num w:numId="8">
    <w:abstractNumId w:val="6"/>
  </w:num>
  <w:num w:numId="9">
    <w:abstractNumId w:val="4"/>
  </w:num>
  <w:num w:numId="10">
    <w:abstractNumId w:val="14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2F8"/>
    <w:rsid w:val="000026C5"/>
    <w:rsid w:val="000073E5"/>
    <w:rsid w:val="00010930"/>
    <w:rsid w:val="00013075"/>
    <w:rsid w:val="0001335C"/>
    <w:rsid w:val="00057609"/>
    <w:rsid w:val="000703E7"/>
    <w:rsid w:val="000736F6"/>
    <w:rsid w:val="00084E10"/>
    <w:rsid w:val="000863E4"/>
    <w:rsid w:val="000950F2"/>
    <w:rsid w:val="000A2085"/>
    <w:rsid w:val="000A760E"/>
    <w:rsid w:val="000B0609"/>
    <w:rsid w:val="000C5C77"/>
    <w:rsid w:val="000D0724"/>
    <w:rsid w:val="000D1477"/>
    <w:rsid w:val="000D5E79"/>
    <w:rsid w:val="000D625E"/>
    <w:rsid w:val="000E205A"/>
    <w:rsid w:val="000F74E4"/>
    <w:rsid w:val="00102CED"/>
    <w:rsid w:val="0010379E"/>
    <w:rsid w:val="00122AD1"/>
    <w:rsid w:val="00122FE0"/>
    <w:rsid w:val="001260EF"/>
    <w:rsid w:val="00131431"/>
    <w:rsid w:val="00137435"/>
    <w:rsid w:val="001410FA"/>
    <w:rsid w:val="00143423"/>
    <w:rsid w:val="00160DFA"/>
    <w:rsid w:val="0016293B"/>
    <w:rsid w:val="0016584C"/>
    <w:rsid w:val="0016654D"/>
    <w:rsid w:val="0017366A"/>
    <w:rsid w:val="001818E4"/>
    <w:rsid w:val="001853C5"/>
    <w:rsid w:val="001A4050"/>
    <w:rsid w:val="001A4892"/>
    <w:rsid w:val="001B0CF1"/>
    <w:rsid w:val="001B5266"/>
    <w:rsid w:val="001D66C7"/>
    <w:rsid w:val="001E565E"/>
    <w:rsid w:val="001E6152"/>
    <w:rsid w:val="001F206C"/>
    <w:rsid w:val="001F4E29"/>
    <w:rsid w:val="001F5C0C"/>
    <w:rsid w:val="00203EDF"/>
    <w:rsid w:val="00223A3A"/>
    <w:rsid w:val="00237474"/>
    <w:rsid w:val="002406A2"/>
    <w:rsid w:val="00251A87"/>
    <w:rsid w:val="002531C4"/>
    <w:rsid w:val="002839D1"/>
    <w:rsid w:val="002865A3"/>
    <w:rsid w:val="00286F5D"/>
    <w:rsid w:val="00290451"/>
    <w:rsid w:val="00293B10"/>
    <w:rsid w:val="00295A7A"/>
    <w:rsid w:val="002967A1"/>
    <w:rsid w:val="002977FA"/>
    <w:rsid w:val="002A28F3"/>
    <w:rsid w:val="002C1289"/>
    <w:rsid w:val="002C3C6A"/>
    <w:rsid w:val="002C4E25"/>
    <w:rsid w:val="002C7041"/>
    <w:rsid w:val="002D1556"/>
    <w:rsid w:val="002D3B52"/>
    <w:rsid w:val="002D65E4"/>
    <w:rsid w:val="002E06FE"/>
    <w:rsid w:val="002E4685"/>
    <w:rsid w:val="002F4A6D"/>
    <w:rsid w:val="002F509B"/>
    <w:rsid w:val="0030761E"/>
    <w:rsid w:val="0031181D"/>
    <w:rsid w:val="0031473A"/>
    <w:rsid w:val="00315ED4"/>
    <w:rsid w:val="00321DC8"/>
    <w:rsid w:val="00325807"/>
    <w:rsid w:val="003261D6"/>
    <w:rsid w:val="00334BC6"/>
    <w:rsid w:val="00335E2A"/>
    <w:rsid w:val="00337BFE"/>
    <w:rsid w:val="00354CDE"/>
    <w:rsid w:val="003577C8"/>
    <w:rsid w:val="003611FB"/>
    <w:rsid w:val="003669C0"/>
    <w:rsid w:val="00371378"/>
    <w:rsid w:val="003722D0"/>
    <w:rsid w:val="003826DE"/>
    <w:rsid w:val="00383F66"/>
    <w:rsid w:val="003864FE"/>
    <w:rsid w:val="003917A7"/>
    <w:rsid w:val="00397A52"/>
    <w:rsid w:val="003A7332"/>
    <w:rsid w:val="003A7F35"/>
    <w:rsid w:val="003B1026"/>
    <w:rsid w:val="003B1A26"/>
    <w:rsid w:val="003B769E"/>
    <w:rsid w:val="003C2D94"/>
    <w:rsid w:val="003C5F9E"/>
    <w:rsid w:val="003D2A37"/>
    <w:rsid w:val="003D468B"/>
    <w:rsid w:val="003E1A52"/>
    <w:rsid w:val="003F0C01"/>
    <w:rsid w:val="00430170"/>
    <w:rsid w:val="00433CAC"/>
    <w:rsid w:val="004356A6"/>
    <w:rsid w:val="00440683"/>
    <w:rsid w:val="004425AE"/>
    <w:rsid w:val="00444F5B"/>
    <w:rsid w:val="00464D97"/>
    <w:rsid w:val="00465ABD"/>
    <w:rsid w:val="00465C39"/>
    <w:rsid w:val="00475A8C"/>
    <w:rsid w:val="00487B74"/>
    <w:rsid w:val="00487C61"/>
    <w:rsid w:val="00493F00"/>
    <w:rsid w:val="00497E0D"/>
    <w:rsid w:val="004A19CD"/>
    <w:rsid w:val="004A1F08"/>
    <w:rsid w:val="004B30F0"/>
    <w:rsid w:val="004C2208"/>
    <w:rsid w:val="004C37C2"/>
    <w:rsid w:val="004D11EC"/>
    <w:rsid w:val="004D1EC7"/>
    <w:rsid w:val="004E3934"/>
    <w:rsid w:val="004E3982"/>
    <w:rsid w:val="004E4DA8"/>
    <w:rsid w:val="004E5478"/>
    <w:rsid w:val="004F0874"/>
    <w:rsid w:val="004F6ED7"/>
    <w:rsid w:val="005002D8"/>
    <w:rsid w:val="005002EC"/>
    <w:rsid w:val="005019BA"/>
    <w:rsid w:val="00502AFB"/>
    <w:rsid w:val="00503CB2"/>
    <w:rsid w:val="00507156"/>
    <w:rsid w:val="00511AD4"/>
    <w:rsid w:val="00514C22"/>
    <w:rsid w:val="00515C95"/>
    <w:rsid w:val="005213B9"/>
    <w:rsid w:val="00521C41"/>
    <w:rsid w:val="005249D6"/>
    <w:rsid w:val="00526390"/>
    <w:rsid w:val="00533176"/>
    <w:rsid w:val="00533C82"/>
    <w:rsid w:val="00534DF2"/>
    <w:rsid w:val="00542A0A"/>
    <w:rsid w:val="005444E4"/>
    <w:rsid w:val="00546313"/>
    <w:rsid w:val="00562AF6"/>
    <w:rsid w:val="00565A88"/>
    <w:rsid w:val="0057143A"/>
    <w:rsid w:val="005761FE"/>
    <w:rsid w:val="00592AB1"/>
    <w:rsid w:val="00593E66"/>
    <w:rsid w:val="00593F61"/>
    <w:rsid w:val="00595674"/>
    <w:rsid w:val="00597221"/>
    <w:rsid w:val="005A307A"/>
    <w:rsid w:val="005C6132"/>
    <w:rsid w:val="005C6EAA"/>
    <w:rsid w:val="005D2995"/>
    <w:rsid w:val="005D7FC1"/>
    <w:rsid w:val="005E6145"/>
    <w:rsid w:val="005F13A0"/>
    <w:rsid w:val="00602E47"/>
    <w:rsid w:val="0060671E"/>
    <w:rsid w:val="0061187A"/>
    <w:rsid w:val="00620ABA"/>
    <w:rsid w:val="00633873"/>
    <w:rsid w:val="0063550B"/>
    <w:rsid w:val="006444C6"/>
    <w:rsid w:val="00651143"/>
    <w:rsid w:val="00660687"/>
    <w:rsid w:val="00662210"/>
    <w:rsid w:val="00664BBD"/>
    <w:rsid w:val="006816C8"/>
    <w:rsid w:val="0068402A"/>
    <w:rsid w:val="00686A23"/>
    <w:rsid w:val="00686B9F"/>
    <w:rsid w:val="00693039"/>
    <w:rsid w:val="00695FD7"/>
    <w:rsid w:val="00697CBE"/>
    <w:rsid w:val="006A5A31"/>
    <w:rsid w:val="006B7F32"/>
    <w:rsid w:val="006C021A"/>
    <w:rsid w:val="006D4F8A"/>
    <w:rsid w:val="006E4BB2"/>
    <w:rsid w:val="006F517C"/>
    <w:rsid w:val="006F5DDD"/>
    <w:rsid w:val="006F6ED8"/>
    <w:rsid w:val="007032AF"/>
    <w:rsid w:val="00714A84"/>
    <w:rsid w:val="00714DA1"/>
    <w:rsid w:val="007157A5"/>
    <w:rsid w:val="00717306"/>
    <w:rsid w:val="00727A63"/>
    <w:rsid w:val="00743692"/>
    <w:rsid w:val="00745BB5"/>
    <w:rsid w:val="0074650D"/>
    <w:rsid w:val="00751B43"/>
    <w:rsid w:val="007535DF"/>
    <w:rsid w:val="00762642"/>
    <w:rsid w:val="00762751"/>
    <w:rsid w:val="00772145"/>
    <w:rsid w:val="00772D56"/>
    <w:rsid w:val="00773045"/>
    <w:rsid w:val="00782FB7"/>
    <w:rsid w:val="00786F03"/>
    <w:rsid w:val="007907B7"/>
    <w:rsid w:val="007A1E23"/>
    <w:rsid w:val="007A68AF"/>
    <w:rsid w:val="007B2B42"/>
    <w:rsid w:val="007B5EBD"/>
    <w:rsid w:val="007B5FEA"/>
    <w:rsid w:val="007B7E5E"/>
    <w:rsid w:val="007D268D"/>
    <w:rsid w:val="007D4579"/>
    <w:rsid w:val="007D63F6"/>
    <w:rsid w:val="007F0491"/>
    <w:rsid w:val="007F0F3A"/>
    <w:rsid w:val="007F2304"/>
    <w:rsid w:val="007F453A"/>
    <w:rsid w:val="00806D8A"/>
    <w:rsid w:val="00814BB4"/>
    <w:rsid w:val="0082233A"/>
    <w:rsid w:val="00824119"/>
    <w:rsid w:val="00825C3B"/>
    <w:rsid w:val="00826F3B"/>
    <w:rsid w:val="00847A39"/>
    <w:rsid w:val="00850FD9"/>
    <w:rsid w:val="00856964"/>
    <w:rsid w:val="008605A4"/>
    <w:rsid w:val="008663E6"/>
    <w:rsid w:val="008676A3"/>
    <w:rsid w:val="0087081C"/>
    <w:rsid w:val="00871016"/>
    <w:rsid w:val="00871CE8"/>
    <w:rsid w:val="008723AB"/>
    <w:rsid w:val="008764F7"/>
    <w:rsid w:val="00876A46"/>
    <w:rsid w:val="00880396"/>
    <w:rsid w:val="00880C30"/>
    <w:rsid w:val="00894E4E"/>
    <w:rsid w:val="008A3135"/>
    <w:rsid w:val="008A3362"/>
    <w:rsid w:val="008B76F8"/>
    <w:rsid w:val="008C6541"/>
    <w:rsid w:val="008E098D"/>
    <w:rsid w:val="008E2AB2"/>
    <w:rsid w:val="008E3F7E"/>
    <w:rsid w:val="008F2A21"/>
    <w:rsid w:val="008F2B29"/>
    <w:rsid w:val="008F4BF4"/>
    <w:rsid w:val="00914F88"/>
    <w:rsid w:val="009267B7"/>
    <w:rsid w:val="00945317"/>
    <w:rsid w:val="00945684"/>
    <w:rsid w:val="00945E24"/>
    <w:rsid w:val="009605FC"/>
    <w:rsid w:val="0096508A"/>
    <w:rsid w:val="00976B68"/>
    <w:rsid w:val="00977825"/>
    <w:rsid w:val="009807D9"/>
    <w:rsid w:val="00986D4D"/>
    <w:rsid w:val="00996621"/>
    <w:rsid w:val="009B667A"/>
    <w:rsid w:val="009B7354"/>
    <w:rsid w:val="009B7729"/>
    <w:rsid w:val="009C32D0"/>
    <w:rsid w:val="009C76AF"/>
    <w:rsid w:val="009D2989"/>
    <w:rsid w:val="009D37C0"/>
    <w:rsid w:val="009D55B6"/>
    <w:rsid w:val="009E1F19"/>
    <w:rsid w:val="009F031D"/>
    <w:rsid w:val="009F0589"/>
    <w:rsid w:val="009F5C8F"/>
    <w:rsid w:val="00A10E3D"/>
    <w:rsid w:val="00A206F8"/>
    <w:rsid w:val="00A23FA6"/>
    <w:rsid w:val="00A342F8"/>
    <w:rsid w:val="00A36F4C"/>
    <w:rsid w:val="00A50AD9"/>
    <w:rsid w:val="00A52D1E"/>
    <w:rsid w:val="00A633CF"/>
    <w:rsid w:val="00A64001"/>
    <w:rsid w:val="00A7031C"/>
    <w:rsid w:val="00A8254B"/>
    <w:rsid w:val="00A946A5"/>
    <w:rsid w:val="00AA05B0"/>
    <w:rsid w:val="00AA1A35"/>
    <w:rsid w:val="00AA6FF8"/>
    <w:rsid w:val="00AB561B"/>
    <w:rsid w:val="00AC3B4C"/>
    <w:rsid w:val="00AD2ADC"/>
    <w:rsid w:val="00AD7E6C"/>
    <w:rsid w:val="00AE0201"/>
    <w:rsid w:val="00AF230A"/>
    <w:rsid w:val="00AF5BD5"/>
    <w:rsid w:val="00B1130F"/>
    <w:rsid w:val="00B339E7"/>
    <w:rsid w:val="00B37253"/>
    <w:rsid w:val="00B4039B"/>
    <w:rsid w:val="00B40AB2"/>
    <w:rsid w:val="00B422AF"/>
    <w:rsid w:val="00B42C10"/>
    <w:rsid w:val="00B56F30"/>
    <w:rsid w:val="00B7354F"/>
    <w:rsid w:val="00B817DA"/>
    <w:rsid w:val="00B866DF"/>
    <w:rsid w:val="00B925E2"/>
    <w:rsid w:val="00BA2235"/>
    <w:rsid w:val="00BA2D64"/>
    <w:rsid w:val="00BA5F89"/>
    <w:rsid w:val="00BB08AF"/>
    <w:rsid w:val="00BB3B1A"/>
    <w:rsid w:val="00BC7A43"/>
    <w:rsid w:val="00BC7FDD"/>
    <w:rsid w:val="00BD1DC8"/>
    <w:rsid w:val="00BD4012"/>
    <w:rsid w:val="00BF6260"/>
    <w:rsid w:val="00C10FBE"/>
    <w:rsid w:val="00C13CC2"/>
    <w:rsid w:val="00C239F4"/>
    <w:rsid w:val="00C273EF"/>
    <w:rsid w:val="00C3100F"/>
    <w:rsid w:val="00C324B2"/>
    <w:rsid w:val="00C37588"/>
    <w:rsid w:val="00C40C57"/>
    <w:rsid w:val="00C47E79"/>
    <w:rsid w:val="00C51DDE"/>
    <w:rsid w:val="00C522AA"/>
    <w:rsid w:val="00C54549"/>
    <w:rsid w:val="00C548FC"/>
    <w:rsid w:val="00C7565F"/>
    <w:rsid w:val="00C75E14"/>
    <w:rsid w:val="00C80FE7"/>
    <w:rsid w:val="00C83872"/>
    <w:rsid w:val="00C92B38"/>
    <w:rsid w:val="00C94B5A"/>
    <w:rsid w:val="00CA4CAC"/>
    <w:rsid w:val="00CA5EA4"/>
    <w:rsid w:val="00CA7942"/>
    <w:rsid w:val="00CB621F"/>
    <w:rsid w:val="00CD3B07"/>
    <w:rsid w:val="00CD44EF"/>
    <w:rsid w:val="00CD48FE"/>
    <w:rsid w:val="00CE274B"/>
    <w:rsid w:val="00CE6E0E"/>
    <w:rsid w:val="00CE7EEC"/>
    <w:rsid w:val="00CF0977"/>
    <w:rsid w:val="00D04A10"/>
    <w:rsid w:val="00D05E1D"/>
    <w:rsid w:val="00D063DE"/>
    <w:rsid w:val="00D06867"/>
    <w:rsid w:val="00D10F3F"/>
    <w:rsid w:val="00D11049"/>
    <w:rsid w:val="00D12BF8"/>
    <w:rsid w:val="00D1447D"/>
    <w:rsid w:val="00D234DF"/>
    <w:rsid w:val="00D24816"/>
    <w:rsid w:val="00D3705E"/>
    <w:rsid w:val="00D4014F"/>
    <w:rsid w:val="00D433CD"/>
    <w:rsid w:val="00D46B69"/>
    <w:rsid w:val="00D50F8C"/>
    <w:rsid w:val="00D5356D"/>
    <w:rsid w:val="00D5563A"/>
    <w:rsid w:val="00D707E6"/>
    <w:rsid w:val="00D739D5"/>
    <w:rsid w:val="00D746A2"/>
    <w:rsid w:val="00D87A57"/>
    <w:rsid w:val="00D91880"/>
    <w:rsid w:val="00D9238E"/>
    <w:rsid w:val="00D968AF"/>
    <w:rsid w:val="00DA0C95"/>
    <w:rsid w:val="00DA0CB0"/>
    <w:rsid w:val="00DA1431"/>
    <w:rsid w:val="00DA302E"/>
    <w:rsid w:val="00DA610E"/>
    <w:rsid w:val="00DB35F2"/>
    <w:rsid w:val="00DC13D0"/>
    <w:rsid w:val="00DC4DD6"/>
    <w:rsid w:val="00DD6587"/>
    <w:rsid w:val="00DE36CF"/>
    <w:rsid w:val="00DF0104"/>
    <w:rsid w:val="00DF4EA5"/>
    <w:rsid w:val="00DF4EF2"/>
    <w:rsid w:val="00DF6C21"/>
    <w:rsid w:val="00DF757E"/>
    <w:rsid w:val="00E05365"/>
    <w:rsid w:val="00E23200"/>
    <w:rsid w:val="00E241C9"/>
    <w:rsid w:val="00E32DC5"/>
    <w:rsid w:val="00E33ED2"/>
    <w:rsid w:val="00E50094"/>
    <w:rsid w:val="00E51A8F"/>
    <w:rsid w:val="00E525A9"/>
    <w:rsid w:val="00E54054"/>
    <w:rsid w:val="00E6157D"/>
    <w:rsid w:val="00E649C8"/>
    <w:rsid w:val="00E76FC1"/>
    <w:rsid w:val="00E8572F"/>
    <w:rsid w:val="00E94B95"/>
    <w:rsid w:val="00E966D8"/>
    <w:rsid w:val="00E97038"/>
    <w:rsid w:val="00EA179A"/>
    <w:rsid w:val="00EA2CF4"/>
    <w:rsid w:val="00EA4ECE"/>
    <w:rsid w:val="00EC059A"/>
    <w:rsid w:val="00ED0197"/>
    <w:rsid w:val="00ED230C"/>
    <w:rsid w:val="00ED317C"/>
    <w:rsid w:val="00ED3A3A"/>
    <w:rsid w:val="00ED3D99"/>
    <w:rsid w:val="00ED4A46"/>
    <w:rsid w:val="00ED6944"/>
    <w:rsid w:val="00ED6FB6"/>
    <w:rsid w:val="00F01061"/>
    <w:rsid w:val="00F02500"/>
    <w:rsid w:val="00F11E07"/>
    <w:rsid w:val="00F13CCC"/>
    <w:rsid w:val="00F178C7"/>
    <w:rsid w:val="00F20C73"/>
    <w:rsid w:val="00F25D39"/>
    <w:rsid w:val="00F3548A"/>
    <w:rsid w:val="00F46E84"/>
    <w:rsid w:val="00F56F92"/>
    <w:rsid w:val="00F61224"/>
    <w:rsid w:val="00F61AE0"/>
    <w:rsid w:val="00F636B6"/>
    <w:rsid w:val="00F672CD"/>
    <w:rsid w:val="00F731AC"/>
    <w:rsid w:val="00F94268"/>
    <w:rsid w:val="00FA131E"/>
    <w:rsid w:val="00FC1E5F"/>
    <w:rsid w:val="00FC4732"/>
    <w:rsid w:val="00FC4F21"/>
    <w:rsid w:val="00FC7698"/>
    <w:rsid w:val="00FD5827"/>
    <w:rsid w:val="00FE0A7E"/>
    <w:rsid w:val="00FE30EF"/>
    <w:rsid w:val="00FE31CC"/>
    <w:rsid w:val="00FE3F3F"/>
    <w:rsid w:val="00FE5B8A"/>
    <w:rsid w:val="00FE5F2F"/>
    <w:rsid w:val="00FF0B2D"/>
    <w:rsid w:val="00FF2C9E"/>
    <w:rsid w:val="00FF319D"/>
    <w:rsid w:val="00FF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9B83"/>
  <w15:chartTrackingRefBased/>
  <w15:docId w15:val="{C82F0927-2CA3-4BB9-9269-0A42E079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4E4"/>
  </w:style>
  <w:style w:type="paragraph" w:styleId="1">
    <w:name w:val="heading 1"/>
    <w:basedOn w:val="a"/>
    <w:next w:val="a"/>
    <w:link w:val="10"/>
    <w:uiPriority w:val="9"/>
    <w:qFormat/>
    <w:rsid w:val="008710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173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826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0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871016"/>
  </w:style>
  <w:style w:type="paragraph" w:styleId="a3">
    <w:name w:val="footnote text"/>
    <w:basedOn w:val="a"/>
    <w:link w:val="a4"/>
    <w:uiPriority w:val="99"/>
    <w:semiHidden/>
    <w:unhideWhenUsed/>
    <w:rsid w:val="0087101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71016"/>
    <w:rPr>
      <w:sz w:val="20"/>
      <w:szCs w:val="20"/>
    </w:rPr>
  </w:style>
  <w:style w:type="character" w:styleId="a5">
    <w:name w:val="footnote reference"/>
    <w:uiPriority w:val="99"/>
    <w:semiHidden/>
    <w:unhideWhenUsed/>
    <w:rsid w:val="00871016"/>
    <w:rPr>
      <w:vertAlign w:val="superscript"/>
    </w:rPr>
  </w:style>
  <w:style w:type="paragraph" w:styleId="a6">
    <w:name w:val="List Paragraph"/>
    <w:basedOn w:val="a"/>
    <w:qFormat/>
    <w:rsid w:val="0087101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71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1016"/>
  </w:style>
  <w:style w:type="paragraph" w:styleId="a9">
    <w:name w:val="footer"/>
    <w:basedOn w:val="a"/>
    <w:link w:val="aa"/>
    <w:uiPriority w:val="99"/>
    <w:unhideWhenUsed/>
    <w:rsid w:val="00871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1016"/>
  </w:style>
  <w:style w:type="paragraph" w:styleId="ab">
    <w:name w:val="annotation text"/>
    <w:basedOn w:val="a"/>
    <w:link w:val="ac"/>
    <w:uiPriority w:val="99"/>
    <w:semiHidden/>
    <w:unhideWhenUsed/>
    <w:rsid w:val="00871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710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uiPriority w:val="99"/>
    <w:semiHidden/>
    <w:unhideWhenUsed/>
    <w:rsid w:val="00871016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unhideWhenUsed/>
    <w:rsid w:val="00871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71016"/>
    <w:rPr>
      <w:rFonts w:ascii="Segoe UI" w:hAnsi="Segoe UI" w:cs="Segoe UI"/>
      <w:sz w:val="18"/>
      <w:szCs w:val="18"/>
    </w:rPr>
  </w:style>
  <w:style w:type="character" w:styleId="af0">
    <w:name w:val="Hyperlink"/>
    <w:basedOn w:val="a0"/>
    <w:uiPriority w:val="99"/>
    <w:unhideWhenUsed/>
    <w:rsid w:val="00871016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871016"/>
    <w:rPr>
      <w:color w:val="954F72" w:themeColor="followedHyperlink"/>
      <w:u w:val="single"/>
    </w:rPr>
  </w:style>
  <w:style w:type="paragraph" w:customStyle="1" w:styleId="af2">
    <w:name w:val="заголовок"/>
    <w:basedOn w:val="1"/>
    <w:next w:val="a"/>
    <w:link w:val="af3"/>
    <w:qFormat/>
    <w:rsid w:val="00717306"/>
    <w:pPr>
      <w:jc w:val="center"/>
    </w:pPr>
    <w:rPr>
      <w:rFonts w:ascii="Times New Roman" w:eastAsia="Times New Roman" w:hAnsi="Times New Roman"/>
      <w:b/>
      <w:color w:val="auto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73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f3">
    <w:name w:val="заголовок Знак"/>
    <w:basedOn w:val="10"/>
    <w:link w:val="af2"/>
    <w:rsid w:val="00717306"/>
    <w:rPr>
      <w:rFonts w:ascii="Times New Roman" w:eastAsia="Times New Roman" w:hAnsi="Times New Roman" w:cstheme="majorBidi"/>
      <w:b/>
      <w:color w:val="2F5496" w:themeColor="accent1" w:themeShade="BF"/>
      <w:sz w:val="24"/>
      <w:szCs w:val="32"/>
      <w:lang w:eastAsia="ru-RU"/>
    </w:rPr>
  </w:style>
  <w:style w:type="character" w:styleId="af4">
    <w:name w:val="line number"/>
    <w:basedOn w:val="a0"/>
    <w:uiPriority w:val="99"/>
    <w:semiHidden/>
    <w:unhideWhenUsed/>
    <w:rsid w:val="00880396"/>
  </w:style>
  <w:style w:type="paragraph" w:styleId="af5">
    <w:name w:val="annotation subject"/>
    <w:basedOn w:val="ab"/>
    <w:next w:val="ab"/>
    <w:link w:val="af6"/>
    <w:uiPriority w:val="99"/>
    <w:semiHidden/>
    <w:unhideWhenUsed/>
    <w:rsid w:val="00592AB1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6">
    <w:name w:val="Тема примечания Знак"/>
    <w:basedOn w:val="ac"/>
    <w:link w:val="af5"/>
    <w:uiPriority w:val="99"/>
    <w:semiHidden/>
    <w:rsid w:val="00592A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26D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D1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ul.nalog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8EE7-3B38-43EF-BF20-64C823FF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26</Pages>
  <Words>11253</Words>
  <Characters>64144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Антипова Инесса Игоревна</dc:creator>
  <cp:keywords/>
  <dc:description/>
  <cp:lastModifiedBy>sta</cp:lastModifiedBy>
  <cp:revision>19</cp:revision>
  <cp:lastPrinted>2024-08-15T11:10:00Z</cp:lastPrinted>
  <dcterms:created xsi:type="dcterms:W3CDTF">2024-08-23T09:27:00Z</dcterms:created>
  <dcterms:modified xsi:type="dcterms:W3CDTF">2024-11-21T08:41:00Z</dcterms:modified>
</cp:coreProperties>
</file>